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2A7E8" w14:textId="394B3336" w:rsidR="009C1A66" w:rsidRPr="00625B2B" w:rsidRDefault="005B6C9B" w:rsidP="00260905">
      <w:pPr>
        <w:pStyle w:val="Cmsor1"/>
        <w:spacing w:before="5600"/>
        <w:jc w:val="center"/>
        <w:rPr>
          <w:b/>
          <w:lang w:eastAsia="en-US"/>
        </w:rPr>
      </w:pPr>
      <w:r w:rsidRPr="00625B2B">
        <w:rPr>
          <w:b/>
          <w:lang w:eastAsia="en-US"/>
        </w:rPr>
        <w:t xml:space="preserve">A HIVATÁSOS </w:t>
      </w:r>
      <w:r w:rsidR="00715E0A" w:rsidRPr="00625B2B">
        <w:rPr>
          <w:b/>
          <w:lang w:eastAsia="en-US"/>
        </w:rPr>
        <w:t xml:space="preserve">KATASZTRÓFAVÉDELMI </w:t>
      </w:r>
      <w:r w:rsidRPr="00625B2B">
        <w:rPr>
          <w:b/>
          <w:lang w:eastAsia="en-US"/>
        </w:rPr>
        <w:t>SZERV</w:t>
      </w:r>
      <w:r w:rsidR="00625B2B" w:rsidRPr="00625B2B">
        <w:rPr>
          <w:b/>
          <w:lang w:eastAsia="en-US"/>
        </w:rPr>
        <w:t xml:space="preserve"> </w:t>
      </w:r>
      <w:r w:rsidR="009C1A66" w:rsidRPr="00625B2B">
        <w:rPr>
          <w:b/>
          <w:lang w:eastAsia="en-US"/>
        </w:rPr>
        <w:t>ELEKTRONIKUS ALÁÍRÁSI ÉS ELEKTRONIKUS BÉLYEGZÉSI SZABÁLYZATA</w:t>
      </w:r>
    </w:p>
    <w:p w14:paraId="3EC8148B" w14:textId="76E770ED" w:rsidR="009C1A66" w:rsidRDefault="001830EA" w:rsidP="00625B2B">
      <w:pPr>
        <w:tabs>
          <w:tab w:val="left" w:pos="2694"/>
        </w:tabs>
        <w:overflowPunct/>
        <w:spacing w:before="6000"/>
        <w:jc w:val="both"/>
        <w:textAlignment w:val="auto"/>
        <w:rPr>
          <w:rFonts w:cs="Times New Roman"/>
          <w:color w:val="000000"/>
          <w:sz w:val="24"/>
          <w:szCs w:val="24"/>
          <w:lang w:eastAsia="en-US"/>
        </w:rPr>
      </w:pPr>
      <w:r>
        <w:rPr>
          <w:rFonts w:cs="Times New Roman"/>
          <w:color w:val="000000"/>
          <w:sz w:val="24"/>
          <w:szCs w:val="24"/>
          <w:lang w:eastAsia="en-US"/>
        </w:rPr>
        <w:t>A Szabályzat verziószáma:</w:t>
      </w:r>
      <w:r>
        <w:rPr>
          <w:rFonts w:cs="Times New Roman"/>
          <w:color w:val="000000"/>
          <w:sz w:val="24"/>
          <w:szCs w:val="24"/>
          <w:lang w:eastAsia="en-US"/>
        </w:rPr>
        <w:tab/>
      </w:r>
      <w:r w:rsidR="00A072E6">
        <w:rPr>
          <w:rFonts w:cs="Times New Roman"/>
          <w:color w:val="000000"/>
          <w:sz w:val="24"/>
          <w:szCs w:val="24"/>
          <w:lang w:eastAsia="en-US"/>
        </w:rPr>
        <w:t>2</w:t>
      </w:r>
      <w:r w:rsidR="009C1A66" w:rsidRPr="00153AD8">
        <w:rPr>
          <w:rFonts w:cs="Times New Roman"/>
          <w:color w:val="000000"/>
          <w:sz w:val="24"/>
          <w:szCs w:val="24"/>
          <w:lang w:eastAsia="en-US"/>
        </w:rPr>
        <w:t>.0</w:t>
      </w:r>
    </w:p>
    <w:p w14:paraId="1CC8EDC4" w14:textId="72782B99" w:rsidR="005F4EDD" w:rsidRDefault="005F4EDD" w:rsidP="00735234">
      <w:pPr>
        <w:tabs>
          <w:tab w:val="left" w:pos="2694"/>
          <w:tab w:val="left" w:leader="dot" w:pos="5103"/>
        </w:tabs>
        <w:overflowPunct/>
        <w:jc w:val="both"/>
        <w:textAlignment w:val="auto"/>
        <w:rPr>
          <w:rFonts w:cs="Times New Roman"/>
          <w:color w:val="000000"/>
          <w:sz w:val="24"/>
          <w:szCs w:val="24"/>
          <w:lang w:eastAsia="en-US"/>
        </w:rPr>
      </w:pPr>
      <w:r>
        <w:rPr>
          <w:rFonts w:cs="Times New Roman"/>
          <w:color w:val="000000"/>
          <w:sz w:val="24"/>
          <w:szCs w:val="24"/>
          <w:lang w:eastAsia="en-US"/>
        </w:rPr>
        <w:t xml:space="preserve">Érvényes: </w:t>
      </w:r>
      <w:r w:rsidR="00735234">
        <w:rPr>
          <w:rFonts w:cs="Times New Roman"/>
          <w:color w:val="000000"/>
          <w:sz w:val="24"/>
          <w:szCs w:val="24"/>
          <w:lang w:eastAsia="en-US"/>
        </w:rPr>
        <w:tab/>
        <w:t>202</w:t>
      </w:r>
      <w:r w:rsidR="00A072E6">
        <w:rPr>
          <w:rFonts w:cs="Times New Roman"/>
          <w:color w:val="000000"/>
          <w:sz w:val="24"/>
          <w:szCs w:val="24"/>
          <w:lang w:eastAsia="en-US"/>
        </w:rPr>
        <w:t>5</w:t>
      </w:r>
      <w:r w:rsidR="00735234">
        <w:rPr>
          <w:rFonts w:cs="Times New Roman"/>
          <w:color w:val="000000"/>
          <w:sz w:val="24"/>
          <w:szCs w:val="24"/>
          <w:lang w:eastAsia="en-US"/>
        </w:rPr>
        <w:t xml:space="preserve">. </w:t>
      </w:r>
      <w:r w:rsidR="009D207F">
        <w:rPr>
          <w:rFonts w:cs="Times New Roman"/>
          <w:color w:val="000000"/>
          <w:sz w:val="24"/>
          <w:szCs w:val="24"/>
          <w:lang w:eastAsia="en-US"/>
        </w:rPr>
        <w:t>február 22-től</w:t>
      </w:r>
    </w:p>
    <w:p w14:paraId="635646CD" w14:textId="77777777" w:rsidR="001E7461" w:rsidRDefault="001830EA" w:rsidP="001830EA">
      <w:pPr>
        <w:tabs>
          <w:tab w:val="left" w:pos="2694"/>
        </w:tabs>
        <w:overflowPunct/>
        <w:ind w:left="2694" w:hanging="2694"/>
        <w:jc w:val="both"/>
        <w:textAlignment w:val="auto"/>
        <w:rPr>
          <w:rFonts w:cs="Times New Roman"/>
          <w:color w:val="000000"/>
          <w:sz w:val="24"/>
          <w:szCs w:val="24"/>
          <w:lang w:eastAsia="en-US"/>
        </w:rPr>
      </w:pPr>
      <w:r>
        <w:rPr>
          <w:rFonts w:cs="Times New Roman"/>
          <w:color w:val="000000"/>
          <w:sz w:val="24"/>
          <w:szCs w:val="24"/>
          <w:lang w:eastAsia="en-US"/>
        </w:rPr>
        <w:t>Kibocsátó szervezet:</w:t>
      </w:r>
      <w:r>
        <w:rPr>
          <w:rFonts w:cs="Times New Roman"/>
          <w:color w:val="000000"/>
          <w:sz w:val="24"/>
          <w:szCs w:val="24"/>
          <w:lang w:eastAsia="en-US"/>
        </w:rPr>
        <w:tab/>
      </w:r>
      <w:r w:rsidR="001E7461">
        <w:rPr>
          <w:rFonts w:cs="Times New Roman"/>
          <w:color w:val="000000"/>
          <w:sz w:val="24"/>
          <w:szCs w:val="24"/>
          <w:lang w:eastAsia="en-US"/>
        </w:rPr>
        <w:t>Belügyminisztérium Országos Katasztrófavédelmi Főigazgatóság</w:t>
      </w:r>
    </w:p>
    <w:p w14:paraId="7FE71510" w14:textId="77777777" w:rsidR="00DF2FB9" w:rsidRDefault="001830EA" w:rsidP="001830EA">
      <w:pPr>
        <w:tabs>
          <w:tab w:val="left" w:pos="2694"/>
        </w:tabs>
        <w:overflowPunct/>
        <w:ind w:left="2694" w:hanging="2694"/>
        <w:jc w:val="both"/>
        <w:textAlignment w:val="auto"/>
        <w:rPr>
          <w:rFonts w:cs="Times New Roman"/>
          <w:color w:val="000000"/>
          <w:sz w:val="24"/>
          <w:szCs w:val="24"/>
          <w:lang w:eastAsia="en-US"/>
        </w:rPr>
      </w:pPr>
      <w:r>
        <w:rPr>
          <w:rFonts w:cs="Times New Roman"/>
          <w:color w:val="000000"/>
          <w:sz w:val="24"/>
          <w:szCs w:val="24"/>
          <w:lang w:eastAsia="en-US"/>
        </w:rPr>
        <w:t>Alkalmazási terület:</w:t>
      </w:r>
      <w:r>
        <w:rPr>
          <w:rFonts w:cs="Times New Roman"/>
          <w:color w:val="000000"/>
          <w:sz w:val="24"/>
          <w:szCs w:val="24"/>
          <w:lang w:eastAsia="en-US"/>
        </w:rPr>
        <w:tab/>
      </w:r>
      <w:r w:rsidR="001E7461">
        <w:rPr>
          <w:rFonts w:cs="Times New Roman"/>
          <w:color w:val="000000"/>
          <w:sz w:val="24"/>
          <w:szCs w:val="24"/>
          <w:lang w:eastAsia="en-US"/>
        </w:rPr>
        <w:t>a hivatásos katasztrófavédelmi szervek feladat-</w:t>
      </w:r>
      <w:r w:rsidR="003C2FCB">
        <w:rPr>
          <w:rFonts w:cs="Times New Roman"/>
          <w:color w:val="000000"/>
          <w:sz w:val="24"/>
          <w:szCs w:val="24"/>
          <w:lang w:eastAsia="en-US"/>
        </w:rPr>
        <w:t xml:space="preserve"> </w:t>
      </w:r>
      <w:r w:rsidR="001E7461">
        <w:rPr>
          <w:rFonts w:cs="Times New Roman"/>
          <w:color w:val="000000"/>
          <w:sz w:val="24"/>
          <w:szCs w:val="24"/>
          <w:lang w:eastAsia="en-US"/>
        </w:rPr>
        <w:t>és hatáskörébe tartozó eljárások</w:t>
      </w:r>
    </w:p>
    <w:p w14:paraId="4ACA7418" w14:textId="77777777" w:rsidR="008820E7" w:rsidRPr="00625B2B" w:rsidRDefault="008820E7" w:rsidP="00625B2B">
      <w:pPr>
        <w:pStyle w:val="Cmsor2"/>
        <w:pageBreakBefore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25B2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lastRenderedPageBreak/>
        <w:t>A S</w:t>
      </w:r>
      <w:r w:rsidR="00881090" w:rsidRPr="00625B2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zabályzat célja</w:t>
      </w:r>
    </w:p>
    <w:p w14:paraId="18F84BBB" w14:textId="77777777" w:rsidR="00625B2B" w:rsidRDefault="009C1A66" w:rsidP="00625B2B">
      <w:pPr>
        <w:pStyle w:val="Listaszerbekezds"/>
        <w:numPr>
          <w:ilvl w:val="0"/>
          <w:numId w:val="22"/>
        </w:numPr>
        <w:spacing w:before="240"/>
        <w:ind w:left="283" w:hanging="357"/>
        <w:jc w:val="both"/>
        <w:rPr>
          <w:color w:val="000000"/>
          <w:sz w:val="24"/>
          <w:szCs w:val="24"/>
          <w:lang w:eastAsia="en-US"/>
        </w:rPr>
      </w:pPr>
      <w:proofErr w:type="gramStart"/>
      <w:r w:rsidRPr="00612DF1">
        <w:rPr>
          <w:color w:val="000000"/>
          <w:sz w:val="24"/>
          <w:szCs w:val="24"/>
          <w:lang w:eastAsia="en-US"/>
        </w:rPr>
        <w:t xml:space="preserve">Az Elektronikus Aláírási és Elektronikus Bélyegzési Szabályzat (a továbbiakban: Szabályzat) </w:t>
      </w:r>
      <w:r w:rsidR="00352083" w:rsidRPr="00612DF1">
        <w:rPr>
          <w:color w:val="000000"/>
          <w:sz w:val="24"/>
          <w:szCs w:val="24"/>
          <w:lang w:eastAsia="en-US"/>
        </w:rPr>
        <w:t xml:space="preserve">célja, hogy </w:t>
      </w:r>
      <w:r w:rsidR="004B23EE" w:rsidRPr="00612DF1">
        <w:rPr>
          <w:color w:val="000000"/>
          <w:sz w:val="24"/>
          <w:szCs w:val="24"/>
          <w:lang w:eastAsia="en-US"/>
        </w:rPr>
        <w:t xml:space="preserve">összefoglalja </w:t>
      </w:r>
      <w:r w:rsidR="00715E0A" w:rsidRPr="00612DF1">
        <w:rPr>
          <w:color w:val="000000"/>
          <w:sz w:val="24"/>
          <w:szCs w:val="24"/>
          <w:lang w:eastAsia="en-US"/>
        </w:rPr>
        <w:t>a Belügyminisztérium</w:t>
      </w:r>
      <w:r w:rsidR="00352083" w:rsidRPr="00612DF1">
        <w:rPr>
          <w:color w:val="000000"/>
          <w:sz w:val="24"/>
          <w:szCs w:val="24"/>
          <w:lang w:eastAsia="en-US"/>
        </w:rPr>
        <w:t xml:space="preserve"> </w:t>
      </w:r>
      <w:r w:rsidR="00715E0A" w:rsidRPr="00612DF1">
        <w:rPr>
          <w:color w:val="000000"/>
          <w:sz w:val="24"/>
          <w:szCs w:val="24"/>
          <w:lang w:eastAsia="en-US"/>
        </w:rPr>
        <w:t>Országos Katasztrófavédelmi Főigazgatóság</w:t>
      </w:r>
      <w:r w:rsidR="0049293F" w:rsidRPr="00612DF1">
        <w:rPr>
          <w:color w:val="000000"/>
          <w:sz w:val="24"/>
          <w:szCs w:val="24"/>
          <w:lang w:eastAsia="en-US"/>
        </w:rPr>
        <w:t xml:space="preserve"> </w:t>
      </w:r>
      <w:r w:rsidR="005A48B5" w:rsidRPr="00612DF1">
        <w:rPr>
          <w:color w:val="000000"/>
          <w:sz w:val="24"/>
          <w:szCs w:val="24"/>
          <w:lang w:eastAsia="en-US"/>
        </w:rPr>
        <w:t xml:space="preserve">(a továbbiakban: BM OKF), valamint annak </w:t>
      </w:r>
      <w:r w:rsidR="00B55B33" w:rsidRPr="00612DF1">
        <w:rPr>
          <w:color w:val="000000"/>
          <w:sz w:val="24"/>
          <w:szCs w:val="24"/>
          <w:lang w:eastAsia="en-US"/>
        </w:rPr>
        <w:t xml:space="preserve">területi, </w:t>
      </w:r>
      <w:proofErr w:type="spellStart"/>
      <w:r w:rsidR="005A48B5" w:rsidRPr="00612DF1">
        <w:rPr>
          <w:color w:val="000000"/>
          <w:sz w:val="24"/>
          <w:szCs w:val="24"/>
          <w:lang w:eastAsia="en-US"/>
        </w:rPr>
        <w:t>területi</w:t>
      </w:r>
      <w:proofErr w:type="spellEnd"/>
      <w:r w:rsidR="005A48B5" w:rsidRPr="00612DF1">
        <w:rPr>
          <w:color w:val="000000"/>
          <w:sz w:val="24"/>
          <w:szCs w:val="24"/>
          <w:lang w:eastAsia="en-US"/>
        </w:rPr>
        <w:t xml:space="preserve"> jogállású, </w:t>
      </w:r>
      <w:r w:rsidR="00B67ED1">
        <w:rPr>
          <w:color w:val="000000"/>
          <w:sz w:val="24"/>
          <w:szCs w:val="24"/>
          <w:lang w:eastAsia="en-US"/>
        </w:rPr>
        <w:t xml:space="preserve">és </w:t>
      </w:r>
      <w:r w:rsidR="00B55B33" w:rsidRPr="00612DF1">
        <w:rPr>
          <w:color w:val="000000"/>
          <w:sz w:val="24"/>
          <w:szCs w:val="24"/>
          <w:lang w:eastAsia="en-US"/>
        </w:rPr>
        <w:t xml:space="preserve">helyi szerveinek </w:t>
      </w:r>
      <w:r w:rsidR="00715E0A" w:rsidRPr="00612DF1">
        <w:rPr>
          <w:color w:val="000000"/>
          <w:sz w:val="24"/>
          <w:szCs w:val="24"/>
          <w:lang w:eastAsia="en-US"/>
        </w:rPr>
        <w:t xml:space="preserve"> </w:t>
      </w:r>
      <w:r w:rsidR="004B23EE" w:rsidRPr="00612DF1">
        <w:rPr>
          <w:color w:val="000000"/>
          <w:sz w:val="24"/>
          <w:szCs w:val="24"/>
          <w:lang w:eastAsia="en-US"/>
        </w:rPr>
        <w:t>(a továbbiakban</w:t>
      </w:r>
      <w:r w:rsidR="001B0179" w:rsidRPr="00612DF1">
        <w:rPr>
          <w:color w:val="000000"/>
          <w:sz w:val="24"/>
          <w:szCs w:val="24"/>
          <w:lang w:eastAsia="en-US"/>
        </w:rPr>
        <w:t xml:space="preserve"> együtt</w:t>
      </w:r>
      <w:r w:rsidR="004B23EE" w:rsidRPr="00612DF1">
        <w:rPr>
          <w:color w:val="000000"/>
          <w:sz w:val="24"/>
          <w:szCs w:val="24"/>
          <w:lang w:eastAsia="en-US"/>
        </w:rPr>
        <w:t xml:space="preserve">: </w:t>
      </w:r>
      <w:r w:rsidR="005A48B5" w:rsidRPr="00612DF1">
        <w:rPr>
          <w:color w:val="000000"/>
          <w:sz w:val="24"/>
          <w:szCs w:val="24"/>
          <w:lang w:eastAsia="en-US"/>
        </w:rPr>
        <w:t>hivatásos katasztrófavédelmi szerv</w:t>
      </w:r>
      <w:r w:rsidR="00F03099" w:rsidRPr="00612DF1">
        <w:rPr>
          <w:color w:val="000000"/>
          <w:sz w:val="24"/>
          <w:szCs w:val="24"/>
          <w:lang w:eastAsia="en-US"/>
        </w:rPr>
        <w:t>ek</w:t>
      </w:r>
      <w:r w:rsidR="005A48B5" w:rsidRPr="00612DF1">
        <w:rPr>
          <w:color w:val="000000"/>
          <w:sz w:val="24"/>
          <w:szCs w:val="24"/>
          <w:lang w:eastAsia="en-US"/>
        </w:rPr>
        <w:t>)</w:t>
      </w:r>
      <w:r w:rsidR="00352083" w:rsidRPr="00612DF1">
        <w:rPr>
          <w:color w:val="000000"/>
          <w:sz w:val="24"/>
          <w:szCs w:val="24"/>
          <w:lang w:eastAsia="en-US"/>
        </w:rPr>
        <w:t xml:space="preserve"> feladat-és hatáskörébe tartozó tevékenysége</w:t>
      </w:r>
      <w:r w:rsidR="00056E48" w:rsidRPr="00612DF1">
        <w:rPr>
          <w:color w:val="000000"/>
          <w:sz w:val="24"/>
          <w:szCs w:val="24"/>
          <w:lang w:eastAsia="en-US"/>
        </w:rPr>
        <w:t>kkel</w:t>
      </w:r>
      <w:r w:rsidR="00352083" w:rsidRPr="00612DF1">
        <w:rPr>
          <w:color w:val="000000"/>
          <w:sz w:val="24"/>
          <w:szCs w:val="24"/>
          <w:lang w:eastAsia="en-US"/>
        </w:rPr>
        <w:t xml:space="preserve"> összefügg</w:t>
      </w:r>
      <w:r w:rsidR="00056E48" w:rsidRPr="00612DF1">
        <w:rPr>
          <w:color w:val="000000"/>
          <w:sz w:val="24"/>
          <w:szCs w:val="24"/>
          <w:lang w:eastAsia="en-US"/>
        </w:rPr>
        <w:t>ő ügyintézés</w:t>
      </w:r>
      <w:r w:rsidR="004E2BDC" w:rsidRPr="00612DF1">
        <w:rPr>
          <w:color w:val="000000"/>
          <w:sz w:val="24"/>
          <w:szCs w:val="24"/>
          <w:lang w:eastAsia="en-US"/>
        </w:rPr>
        <w:t xml:space="preserve"> (hivatali és hatósági eljárások)</w:t>
      </w:r>
      <w:r w:rsidR="00056E48" w:rsidRPr="00612DF1">
        <w:rPr>
          <w:color w:val="000000"/>
          <w:sz w:val="24"/>
          <w:szCs w:val="24"/>
          <w:lang w:eastAsia="en-US"/>
        </w:rPr>
        <w:t xml:space="preserve"> során</w:t>
      </w:r>
      <w:r w:rsidR="00352083" w:rsidRPr="00612DF1">
        <w:rPr>
          <w:color w:val="000000"/>
          <w:sz w:val="24"/>
          <w:szCs w:val="24"/>
          <w:lang w:eastAsia="en-US"/>
        </w:rPr>
        <w:t xml:space="preserve"> </w:t>
      </w:r>
      <w:r w:rsidR="004B23EE" w:rsidRPr="00612DF1">
        <w:rPr>
          <w:color w:val="000000"/>
          <w:sz w:val="24"/>
          <w:szCs w:val="24"/>
          <w:lang w:eastAsia="en-US"/>
        </w:rPr>
        <w:t xml:space="preserve">keletkező </w:t>
      </w:r>
      <w:r w:rsidR="008820E7" w:rsidRPr="00612DF1">
        <w:rPr>
          <w:color w:val="000000"/>
          <w:sz w:val="24"/>
          <w:szCs w:val="24"/>
          <w:lang w:eastAsia="en-US"/>
        </w:rPr>
        <w:t xml:space="preserve">és elektronikus úton továbbítandó </w:t>
      </w:r>
      <w:r w:rsidR="004B23EE" w:rsidRPr="00612DF1">
        <w:rPr>
          <w:color w:val="000000"/>
          <w:sz w:val="24"/>
          <w:szCs w:val="24"/>
          <w:lang w:eastAsia="en-US"/>
        </w:rPr>
        <w:t>dokumentum</w:t>
      </w:r>
      <w:r w:rsidR="00EB7E70" w:rsidRPr="00612DF1">
        <w:rPr>
          <w:color w:val="000000"/>
          <w:sz w:val="24"/>
          <w:szCs w:val="24"/>
          <w:lang w:eastAsia="en-US"/>
        </w:rPr>
        <w:t>ok</w:t>
      </w:r>
      <w:r w:rsidR="004B23EE" w:rsidRPr="00612DF1">
        <w:rPr>
          <w:color w:val="000000"/>
          <w:sz w:val="24"/>
          <w:szCs w:val="24"/>
          <w:lang w:eastAsia="en-US"/>
        </w:rPr>
        <w:t xml:space="preserve"> </w:t>
      </w:r>
      <w:r w:rsidR="00694B28" w:rsidRPr="00612DF1">
        <w:rPr>
          <w:color w:val="000000"/>
          <w:sz w:val="24"/>
          <w:szCs w:val="24"/>
          <w:lang w:eastAsia="en-US"/>
        </w:rPr>
        <w:t xml:space="preserve">hitelesítéséhez szükséges </w:t>
      </w:r>
      <w:r w:rsidR="004B23EE" w:rsidRPr="00612DF1">
        <w:rPr>
          <w:color w:val="000000"/>
          <w:sz w:val="24"/>
          <w:szCs w:val="24"/>
          <w:lang w:eastAsia="en-US"/>
        </w:rPr>
        <w:t>elektronikus aláírás</w:t>
      </w:r>
      <w:r w:rsidR="00056E48" w:rsidRPr="00612DF1">
        <w:rPr>
          <w:color w:val="000000"/>
          <w:sz w:val="24"/>
          <w:szCs w:val="24"/>
          <w:lang w:eastAsia="en-US"/>
        </w:rPr>
        <w:t xml:space="preserve"> és </w:t>
      </w:r>
      <w:r w:rsidR="004B23EE" w:rsidRPr="00612DF1">
        <w:rPr>
          <w:color w:val="000000"/>
          <w:sz w:val="24"/>
          <w:szCs w:val="24"/>
          <w:lang w:eastAsia="en-US"/>
        </w:rPr>
        <w:t>bélyegző</w:t>
      </w:r>
      <w:r w:rsidR="00694B28" w:rsidRPr="00612DF1">
        <w:rPr>
          <w:color w:val="000000"/>
          <w:sz w:val="24"/>
          <w:szCs w:val="24"/>
          <w:lang w:eastAsia="en-US"/>
        </w:rPr>
        <w:t xml:space="preserve"> biztosításával, használatával</w:t>
      </w:r>
      <w:r w:rsidR="00E4628D" w:rsidRPr="00612DF1">
        <w:rPr>
          <w:color w:val="000000"/>
          <w:sz w:val="24"/>
          <w:szCs w:val="24"/>
          <w:lang w:eastAsia="en-US"/>
        </w:rPr>
        <w:t>, ellenőrzésével</w:t>
      </w:r>
      <w:proofErr w:type="gramEnd"/>
      <w:r w:rsidR="00E4628D" w:rsidRPr="00612DF1">
        <w:rPr>
          <w:color w:val="000000"/>
          <w:sz w:val="24"/>
          <w:szCs w:val="24"/>
          <w:lang w:eastAsia="en-US"/>
        </w:rPr>
        <w:t xml:space="preserve"> </w:t>
      </w:r>
      <w:r w:rsidR="00694B28" w:rsidRPr="00612DF1">
        <w:rPr>
          <w:color w:val="000000"/>
          <w:sz w:val="24"/>
          <w:szCs w:val="24"/>
          <w:lang w:eastAsia="en-US"/>
        </w:rPr>
        <w:t xml:space="preserve">kapcsolatos </w:t>
      </w:r>
      <w:r w:rsidR="00056E48" w:rsidRPr="00612DF1">
        <w:rPr>
          <w:color w:val="000000"/>
          <w:sz w:val="24"/>
          <w:szCs w:val="24"/>
          <w:lang w:eastAsia="en-US"/>
        </w:rPr>
        <w:t xml:space="preserve">alapvető </w:t>
      </w:r>
      <w:r w:rsidR="00916AAD" w:rsidRPr="00612DF1">
        <w:rPr>
          <w:color w:val="000000"/>
          <w:sz w:val="24"/>
          <w:szCs w:val="24"/>
          <w:lang w:eastAsia="en-US"/>
        </w:rPr>
        <w:t>információkat, ismereteket, melyek a</w:t>
      </w:r>
      <w:r w:rsidR="00F813B1" w:rsidRPr="00612DF1">
        <w:rPr>
          <w:color w:val="000000"/>
          <w:sz w:val="24"/>
          <w:szCs w:val="24"/>
          <w:lang w:eastAsia="en-US"/>
        </w:rPr>
        <w:t>z</w:t>
      </w:r>
      <w:r w:rsidR="00916AAD" w:rsidRPr="00612DF1">
        <w:rPr>
          <w:color w:val="000000"/>
          <w:sz w:val="24"/>
          <w:szCs w:val="24"/>
          <w:lang w:eastAsia="en-US"/>
        </w:rPr>
        <w:t xml:space="preserve"> érintett felek számára szükségesek lehetnek, illetve általános jellegű felvilágosítást adnak.</w:t>
      </w:r>
    </w:p>
    <w:p w14:paraId="02396E2B" w14:textId="087DF86A" w:rsidR="00FA2C46" w:rsidRPr="00625B2B" w:rsidRDefault="004B23EE" w:rsidP="00625B2B">
      <w:pPr>
        <w:pStyle w:val="Listaszerbekezds"/>
        <w:numPr>
          <w:ilvl w:val="0"/>
          <w:numId w:val="22"/>
        </w:numPr>
        <w:spacing w:before="240"/>
        <w:ind w:left="283" w:hanging="357"/>
        <w:contextualSpacing w:val="0"/>
        <w:jc w:val="both"/>
        <w:rPr>
          <w:color w:val="000000"/>
          <w:sz w:val="24"/>
          <w:szCs w:val="24"/>
          <w:lang w:eastAsia="en-US"/>
        </w:rPr>
      </w:pPr>
      <w:r w:rsidRPr="00625B2B">
        <w:rPr>
          <w:color w:val="000000"/>
          <w:sz w:val="24"/>
          <w:szCs w:val="24"/>
          <w:lang w:eastAsia="en-US"/>
        </w:rPr>
        <w:t xml:space="preserve">A Szabályzat </w:t>
      </w:r>
      <w:r w:rsidR="00010088" w:rsidRPr="00625B2B">
        <w:rPr>
          <w:color w:val="000000"/>
          <w:sz w:val="24"/>
          <w:szCs w:val="24"/>
          <w:lang w:eastAsia="en-US"/>
        </w:rPr>
        <w:t>tartalmazza</w:t>
      </w:r>
      <w:r w:rsidR="00127843" w:rsidRPr="00625B2B">
        <w:rPr>
          <w:color w:val="000000"/>
          <w:sz w:val="24"/>
          <w:szCs w:val="24"/>
          <w:lang w:eastAsia="en-US"/>
        </w:rPr>
        <w:t xml:space="preserve"> </w:t>
      </w:r>
      <w:r w:rsidR="004E2BDC" w:rsidRPr="00625B2B">
        <w:rPr>
          <w:color w:val="000000"/>
          <w:sz w:val="24"/>
          <w:szCs w:val="24"/>
          <w:lang w:eastAsia="en-US"/>
        </w:rPr>
        <w:t>az elektronikus aláírásra vonatkozó jogszabályi rendelkezéseket, fogalmakat és felhasználói előírásokat, továbbá</w:t>
      </w:r>
      <w:r w:rsidR="00010088" w:rsidRPr="00625B2B">
        <w:rPr>
          <w:color w:val="000000"/>
          <w:sz w:val="24"/>
          <w:szCs w:val="24"/>
          <w:lang w:eastAsia="en-US"/>
        </w:rPr>
        <w:t xml:space="preserve"> </w:t>
      </w:r>
      <w:r w:rsidR="00FA2C46" w:rsidRPr="00625B2B">
        <w:rPr>
          <w:sz w:val="24"/>
          <w:szCs w:val="24"/>
          <w:lang w:eastAsia="en-US"/>
        </w:rPr>
        <w:t>a</w:t>
      </w:r>
      <w:r w:rsidR="00DB5CAD" w:rsidRPr="00625B2B">
        <w:rPr>
          <w:sz w:val="24"/>
          <w:szCs w:val="24"/>
          <w:lang w:eastAsia="en-US"/>
        </w:rPr>
        <w:t xml:space="preserve"> </w:t>
      </w:r>
      <w:r w:rsidR="00DB5CAD" w:rsidRPr="00625B2B">
        <w:rPr>
          <w:color w:val="000000"/>
          <w:sz w:val="24"/>
          <w:szCs w:val="24"/>
          <w:lang w:eastAsia="en-US"/>
        </w:rPr>
        <w:t>hivatásos katasztrófavédelmi szerv</w:t>
      </w:r>
      <w:r w:rsidR="00F03099" w:rsidRPr="00625B2B">
        <w:rPr>
          <w:color w:val="000000"/>
          <w:sz w:val="24"/>
          <w:szCs w:val="24"/>
          <w:lang w:eastAsia="en-US"/>
        </w:rPr>
        <w:t>ek</w:t>
      </w:r>
      <w:r w:rsidR="004E2BDC" w:rsidRPr="00625B2B">
        <w:rPr>
          <w:sz w:val="24"/>
          <w:szCs w:val="24"/>
          <w:lang w:eastAsia="en-US"/>
        </w:rPr>
        <w:t xml:space="preserve"> </w:t>
      </w:r>
      <w:r w:rsidR="00FA2C46" w:rsidRPr="00625B2B">
        <w:rPr>
          <w:sz w:val="24"/>
          <w:szCs w:val="24"/>
        </w:rPr>
        <w:t>nevében</w:t>
      </w:r>
      <w:r w:rsidR="00010088" w:rsidRPr="00625B2B">
        <w:rPr>
          <w:sz w:val="24"/>
          <w:szCs w:val="24"/>
        </w:rPr>
        <w:t xml:space="preserve"> és képviseletében</w:t>
      </w:r>
      <w:r w:rsidR="00FA2C46" w:rsidRPr="00625B2B">
        <w:rPr>
          <w:sz w:val="24"/>
          <w:szCs w:val="24"/>
        </w:rPr>
        <w:t xml:space="preserve"> használt elektronikus aláírás, bélyegző tartalm</w:t>
      </w:r>
      <w:r w:rsidR="00056E48" w:rsidRPr="00625B2B">
        <w:rPr>
          <w:sz w:val="24"/>
          <w:szCs w:val="24"/>
        </w:rPr>
        <w:t xml:space="preserve">i elemeit </w:t>
      </w:r>
      <w:r w:rsidR="00EB7E70" w:rsidRPr="00625B2B">
        <w:rPr>
          <w:sz w:val="24"/>
          <w:szCs w:val="24"/>
        </w:rPr>
        <w:t xml:space="preserve">és </w:t>
      </w:r>
      <w:r w:rsidR="00FA2C46" w:rsidRPr="00625B2B">
        <w:rPr>
          <w:sz w:val="24"/>
          <w:szCs w:val="24"/>
        </w:rPr>
        <w:t>a</w:t>
      </w:r>
      <w:r w:rsidR="00916AAD" w:rsidRPr="00625B2B">
        <w:rPr>
          <w:sz w:val="24"/>
          <w:szCs w:val="24"/>
        </w:rPr>
        <w:t xml:space="preserve"> nevében kiadmányozásra, aláírásra való jogosultsághoz</w:t>
      </w:r>
      <w:r w:rsidR="00F813B1" w:rsidRPr="00625B2B">
        <w:rPr>
          <w:sz w:val="24"/>
          <w:szCs w:val="24"/>
        </w:rPr>
        <w:t xml:space="preserve"> (a továbbiakban együtt: aláírási jogosultság)</w:t>
      </w:r>
      <w:r w:rsidR="00010088" w:rsidRPr="00625B2B">
        <w:rPr>
          <w:sz w:val="24"/>
          <w:szCs w:val="24"/>
        </w:rPr>
        <w:t>,</w:t>
      </w:r>
      <w:r w:rsidR="00916AAD" w:rsidRPr="00625B2B">
        <w:rPr>
          <w:sz w:val="24"/>
          <w:szCs w:val="24"/>
        </w:rPr>
        <w:t xml:space="preserve"> az </w:t>
      </w:r>
      <w:r w:rsidR="00FA2C46" w:rsidRPr="00625B2B">
        <w:rPr>
          <w:sz w:val="24"/>
          <w:szCs w:val="24"/>
        </w:rPr>
        <w:t>aláírás-létrehozó adat előállításához szükséges regisztráció</w:t>
      </w:r>
      <w:r w:rsidR="00916AAD" w:rsidRPr="00625B2B">
        <w:rPr>
          <w:sz w:val="24"/>
          <w:szCs w:val="24"/>
        </w:rPr>
        <w:t>s eljárással kapcsolatos</w:t>
      </w:r>
      <w:r w:rsidR="00FA2C46" w:rsidRPr="00625B2B">
        <w:rPr>
          <w:sz w:val="24"/>
          <w:szCs w:val="24"/>
        </w:rPr>
        <w:t xml:space="preserve"> </w:t>
      </w:r>
      <w:r w:rsidR="00010088" w:rsidRPr="00625B2B">
        <w:rPr>
          <w:sz w:val="24"/>
          <w:szCs w:val="24"/>
        </w:rPr>
        <w:t>információkat.</w:t>
      </w:r>
    </w:p>
    <w:p w14:paraId="7E3DF1DC" w14:textId="77777777" w:rsidR="00352083" w:rsidRPr="00260905" w:rsidRDefault="00352083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I</w:t>
      </w:r>
      <w:r w:rsidR="00881090"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rányadó jogszabályok, fogalom meghatározás</w:t>
      </w:r>
    </w:p>
    <w:p w14:paraId="7401C6F1" w14:textId="77777777" w:rsidR="00BC7A39" w:rsidRPr="001830EA" w:rsidRDefault="00352083" w:rsidP="00260905">
      <w:pPr>
        <w:pStyle w:val="Listaszerbekezds"/>
        <w:numPr>
          <w:ilvl w:val="0"/>
          <w:numId w:val="22"/>
        </w:numPr>
        <w:spacing w:before="240"/>
        <w:ind w:left="283" w:hanging="357"/>
        <w:contextualSpacing w:val="0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F03099" w:rsidRPr="00612DF1">
        <w:rPr>
          <w:color w:val="000000"/>
          <w:sz w:val="24"/>
          <w:szCs w:val="24"/>
          <w:lang w:eastAsia="en-US"/>
        </w:rPr>
        <w:t>z</w:t>
      </w:r>
      <w:r w:rsidRPr="00612DF1">
        <w:rPr>
          <w:color w:val="000000"/>
          <w:sz w:val="24"/>
          <w:szCs w:val="24"/>
          <w:lang w:eastAsia="en-US"/>
        </w:rPr>
        <w:t xml:space="preserve"> </w:t>
      </w:r>
      <w:r w:rsidR="00EB7E70" w:rsidRPr="00612DF1">
        <w:rPr>
          <w:color w:val="000000"/>
          <w:sz w:val="24"/>
          <w:szCs w:val="24"/>
          <w:lang w:eastAsia="en-US"/>
        </w:rPr>
        <w:t>elektronikus aláírások és bélyegzők alkalmazására vonatkozó</w:t>
      </w:r>
      <w:r w:rsidR="000156A2" w:rsidRPr="00612DF1">
        <w:rPr>
          <w:color w:val="000000"/>
          <w:sz w:val="24"/>
          <w:szCs w:val="24"/>
          <w:lang w:eastAsia="en-US"/>
        </w:rPr>
        <w:t xml:space="preserve"> </w:t>
      </w:r>
      <w:r w:rsidR="00F813B1" w:rsidRPr="00612DF1">
        <w:rPr>
          <w:color w:val="000000"/>
          <w:sz w:val="24"/>
          <w:szCs w:val="24"/>
          <w:lang w:eastAsia="en-US"/>
        </w:rPr>
        <w:t xml:space="preserve">alapvető </w:t>
      </w:r>
      <w:r w:rsidR="00C10F05" w:rsidRPr="00612DF1">
        <w:rPr>
          <w:color w:val="000000"/>
          <w:sz w:val="24"/>
          <w:szCs w:val="24"/>
          <w:lang w:eastAsia="en-US"/>
        </w:rPr>
        <w:t>jog</w:t>
      </w:r>
      <w:r w:rsidR="009C58EB" w:rsidRPr="00612DF1">
        <w:rPr>
          <w:color w:val="000000"/>
          <w:sz w:val="24"/>
          <w:szCs w:val="24"/>
          <w:lang w:eastAsia="en-US"/>
        </w:rPr>
        <w:t>szabályok</w:t>
      </w:r>
      <w:r w:rsidR="00F813B1" w:rsidRPr="00612DF1">
        <w:rPr>
          <w:color w:val="000000"/>
          <w:sz w:val="24"/>
          <w:szCs w:val="24"/>
          <w:lang w:eastAsia="en-US"/>
        </w:rPr>
        <w:t>:</w:t>
      </w:r>
    </w:p>
    <w:p w14:paraId="18CA19A2" w14:textId="77777777" w:rsidR="00034E1B" w:rsidRPr="008E2F68" w:rsidRDefault="00034E1B" w:rsidP="00034E1B">
      <w:pPr>
        <w:pStyle w:val="Listaszerbekezds"/>
        <w:numPr>
          <w:ilvl w:val="1"/>
          <w:numId w:val="22"/>
        </w:numPr>
        <w:tabs>
          <w:tab w:val="left" w:pos="426"/>
          <w:tab w:val="left" w:pos="993"/>
        </w:tabs>
        <w:overflowPunct/>
        <w:ind w:left="709"/>
        <w:jc w:val="both"/>
        <w:textAlignment w:val="auto"/>
        <w:rPr>
          <w:color w:val="000000"/>
          <w:sz w:val="24"/>
          <w:szCs w:val="24"/>
        </w:rPr>
      </w:pPr>
      <w:r w:rsidRPr="008E2F68">
        <w:rPr>
          <w:color w:val="000000"/>
          <w:sz w:val="24"/>
          <w:szCs w:val="24"/>
        </w:rPr>
        <w:t>a belső piacon történő elektronikus tranzakciókhoz kapcsolódó elektronikus azonosításról és bizalmi szolgáltatásokról, valamint az 1999/93/EK irányelv hatályon kívül helyezéséről szóló 2014. július 23-i 910/2014/EU európai parlamenti és tanácsi rendelet;</w:t>
      </w:r>
    </w:p>
    <w:p w14:paraId="1C460EA8" w14:textId="77777777" w:rsidR="00034E1B" w:rsidRPr="008E2F68" w:rsidRDefault="00034E1B" w:rsidP="00034E1B">
      <w:pPr>
        <w:pStyle w:val="Szm-Felsorols"/>
        <w:numPr>
          <w:ilvl w:val="1"/>
          <w:numId w:val="22"/>
        </w:numPr>
        <w:tabs>
          <w:tab w:val="left" w:pos="993"/>
          <w:tab w:val="left" w:pos="1134"/>
        </w:tabs>
        <w:ind w:left="709"/>
        <w:rPr>
          <w:iCs/>
          <w:color w:val="000000"/>
        </w:rPr>
      </w:pPr>
      <w:r w:rsidRPr="00D46247">
        <w:t>a digitális államról és a digitális szolgáltatások nyújtásának egyes szabályairól szóló 2023. évi CIII. törvény;</w:t>
      </w:r>
    </w:p>
    <w:p w14:paraId="46AD07DA" w14:textId="77777777" w:rsidR="00034E1B" w:rsidRPr="008E2F68" w:rsidRDefault="00034E1B" w:rsidP="00034E1B">
      <w:pPr>
        <w:pStyle w:val="Szm-Felsorols"/>
        <w:numPr>
          <w:ilvl w:val="1"/>
          <w:numId w:val="22"/>
        </w:numPr>
        <w:tabs>
          <w:tab w:val="left" w:pos="993"/>
          <w:tab w:val="left" w:pos="1134"/>
        </w:tabs>
        <w:ind w:left="709"/>
        <w:rPr>
          <w:iCs/>
          <w:color w:val="000000"/>
        </w:rPr>
      </w:pPr>
      <w:r w:rsidRPr="0016155D">
        <w:t>a digitális állam megvalósításához kapcsolódó egyes szervezetek kijelöléséről szóló 320/2024. (XI. 6.) Korm. rendelet</w:t>
      </w:r>
      <w:r>
        <w:t xml:space="preserve"> [a továbbiakban: </w:t>
      </w:r>
      <w:r w:rsidRPr="0016155D">
        <w:t>320/2024. (XI. 6.) Korm. rendelet</w:t>
      </w:r>
      <w:r>
        <w:t xml:space="preserve">]; </w:t>
      </w:r>
    </w:p>
    <w:p w14:paraId="190DC3F4" w14:textId="77777777" w:rsidR="00034E1B" w:rsidRPr="00034E1B" w:rsidRDefault="00034E1B" w:rsidP="00034E1B">
      <w:pPr>
        <w:pStyle w:val="Szm-Felsorols"/>
        <w:numPr>
          <w:ilvl w:val="1"/>
          <w:numId w:val="22"/>
        </w:numPr>
        <w:tabs>
          <w:tab w:val="left" w:pos="993"/>
        </w:tabs>
        <w:ind w:left="709"/>
      </w:pPr>
      <w:r>
        <w:t>a digitális állampolgárság egyes szabályairól szóló 321/2024. (XI. 6.) Korm. rendelet;</w:t>
      </w:r>
    </w:p>
    <w:p w14:paraId="69775E3A" w14:textId="1E8D05A0" w:rsidR="00612DF1" w:rsidRDefault="00034E1B" w:rsidP="00034E1B">
      <w:pPr>
        <w:pStyle w:val="Szm-Felsorols"/>
        <w:numPr>
          <w:ilvl w:val="1"/>
          <w:numId w:val="22"/>
        </w:numPr>
        <w:tabs>
          <w:tab w:val="left" w:pos="993"/>
        </w:tabs>
        <w:ind w:left="709"/>
      </w:pPr>
      <w:r>
        <w:t>a</w:t>
      </w:r>
      <w:r w:rsidRPr="0016155D">
        <w:t xml:space="preserve"> digitális szolgáltatások, digitális állampolgárság szolgáltatások és támogató szolgáltatások részletes műszaki követelményeiről szóló 322/2024. (XI. 6.) Korm. rendelet</w:t>
      </w:r>
      <w:r>
        <w:t xml:space="preserve"> [a továbbiakban: </w:t>
      </w:r>
      <w:r w:rsidRPr="0016155D">
        <w:t>322/2024. (XI. 6.) Korm. rendelet</w:t>
      </w:r>
      <w:r>
        <w:t>].</w:t>
      </w:r>
      <w:r>
        <w:rPr>
          <w:rStyle w:val="Lbjegyzet-hivatkozs"/>
        </w:rPr>
        <w:footnoteReference w:id="1"/>
      </w:r>
    </w:p>
    <w:p w14:paraId="2366CB23" w14:textId="77777777" w:rsidR="00BC7A39" w:rsidRPr="001830EA" w:rsidRDefault="00A2070E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 Szabályzat alkalmazásában: </w:t>
      </w:r>
    </w:p>
    <w:p w14:paraId="398BCA84" w14:textId="77777777" w:rsidR="00C26101" w:rsidRPr="001830EA" w:rsidRDefault="009C1A66" w:rsidP="001830EA">
      <w:pPr>
        <w:pStyle w:val="Listaszerbekezds"/>
        <w:numPr>
          <w:ilvl w:val="0"/>
          <w:numId w:val="32"/>
        </w:numPr>
        <w:jc w:val="both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>Aláírás-létrehozó adat</w:t>
      </w:r>
      <w:r w:rsidR="008820E7" w:rsidRPr="00BC7A39">
        <w:rPr>
          <w:b/>
          <w:color w:val="000000"/>
          <w:sz w:val="24"/>
          <w:szCs w:val="24"/>
          <w:lang w:eastAsia="en-US"/>
        </w:rPr>
        <w:t xml:space="preserve"> (kulcs)</w:t>
      </w:r>
      <w:r w:rsidRPr="00BC7A39">
        <w:rPr>
          <w:b/>
          <w:color w:val="000000"/>
          <w:sz w:val="24"/>
          <w:szCs w:val="24"/>
          <w:lang w:eastAsia="en-US"/>
        </w:rPr>
        <w:t>:</w:t>
      </w:r>
      <w:r w:rsidRPr="00BC7A39">
        <w:rPr>
          <w:color w:val="000000"/>
          <w:sz w:val="24"/>
          <w:szCs w:val="24"/>
          <w:lang w:eastAsia="en-US"/>
        </w:rPr>
        <w:t xml:space="preserve"> olyan egyedi adat (jellemzően kriptográfiai magánkulcs), melyet az aláíró az elektronikus aláírás létrehozásához használ.</w:t>
      </w:r>
    </w:p>
    <w:p w14:paraId="42E50AC3" w14:textId="77777777" w:rsidR="009C1A66" w:rsidRPr="001830EA" w:rsidRDefault="00C26101" w:rsidP="001830EA">
      <w:pPr>
        <w:pStyle w:val="Listaszerbekezds"/>
        <w:numPr>
          <w:ilvl w:val="0"/>
          <w:numId w:val="32"/>
        </w:numPr>
        <w:jc w:val="both"/>
        <w:rPr>
          <w:color w:val="000000"/>
          <w:sz w:val="24"/>
          <w:szCs w:val="24"/>
          <w:lang w:eastAsia="en-US"/>
        </w:rPr>
      </w:pPr>
      <w:r w:rsidRPr="00BC7A39">
        <w:rPr>
          <w:b/>
          <w:bCs/>
          <w:color w:val="000000"/>
          <w:sz w:val="24"/>
          <w:szCs w:val="24"/>
          <w:lang w:eastAsia="en-US"/>
        </w:rPr>
        <w:t xml:space="preserve">Aláírás-létrehozó eszköz: </w:t>
      </w:r>
      <w:r w:rsidRPr="00BC7A39">
        <w:rPr>
          <w:color w:val="000000"/>
          <w:sz w:val="24"/>
          <w:szCs w:val="24"/>
          <w:lang w:eastAsia="en-US"/>
        </w:rPr>
        <w:t>olyan hardver vagy szoftver eszköz, amelynek segítségével az aláíró az aláírás-létrehozó adatok felhasználásával az elektronikus aláírást létrehozza.</w:t>
      </w:r>
    </w:p>
    <w:p w14:paraId="67DAA863" w14:textId="77777777" w:rsidR="00240713" w:rsidRPr="00BC7A39" w:rsidRDefault="009C1A66" w:rsidP="00BC7A39">
      <w:pPr>
        <w:pStyle w:val="Listaszerbekezds"/>
        <w:numPr>
          <w:ilvl w:val="0"/>
          <w:numId w:val="32"/>
        </w:numPr>
        <w:jc w:val="both"/>
        <w:rPr>
          <w:b/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 xml:space="preserve">Aláíró: </w:t>
      </w:r>
    </w:p>
    <w:p w14:paraId="4A7ADE18" w14:textId="77777777" w:rsidR="00240713" w:rsidRPr="00612DF1" w:rsidRDefault="009C1A66" w:rsidP="00AF2D88">
      <w:pPr>
        <w:pStyle w:val="Listaszerbekezds"/>
        <w:numPr>
          <w:ilvl w:val="0"/>
          <w:numId w:val="21"/>
        </w:numPr>
        <w:ind w:left="851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AE6ED5" w:rsidRPr="00612DF1">
        <w:rPr>
          <w:color w:val="000000"/>
          <w:sz w:val="24"/>
          <w:szCs w:val="24"/>
          <w:lang w:eastAsia="en-US"/>
        </w:rPr>
        <w:t xml:space="preserve"> hivatásos katasztrófavédelmi szervek </w:t>
      </w:r>
      <w:r w:rsidR="00DA3078" w:rsidRPr="00612DF1">
        <w:rPr>
          <w:color w:val="000000"/>
          <w:sz w:val="24"/>
          <w:szCs w:val="24"/>
          <w:lang w:eastAsia="en-US"/>
        </w:rPr>
        <w:t xml:space="preserve">személyi állományába tartozó </w:t>
      </w:r>
      <w:r w:rsidRPr="00612DF1">
        <w:rPr>
          <w:color w:val="000000"/>
          <w:sz w:val="24"/>
          <w:szCs w:val="24"/>
          <w:lang w:eastAsia="en-US"/>
        </w:rPr>
        <w:t xml:space="preserve">természetes személy, aki </w:t>
      </w:r>
      <w:r w:rsidR="009A1CAE" w:rsidRPr="00612DF1">
        <w:rPr>
          <w:color w:val="000000"/>
          <w:sz w:val="24"/>
          <w:szCs w:val="24"/>
          <w:lang w:eastAsia="en-US"/>
        </w:rPr>
        <w:t>az aláírás-létrehozó eszközt birtokolja és részére a</w:t>
      </w:r>
      <w:r w:rsidR="008820E7" w:rsidRPr="00612DF1">
        <w:rPr>
          <w:color w:val="000000"/>
          <w:sz w:val="24"/>
          <w:szCs w:val="24"/>
          <w:lang w:eastAsia="en-US"/>
        </w:rPr>
        <w:t xml:space="preserve">z aláírási </w:t>
      </w:r>
      <w:r w:rsidR="00240713" w:rsidRPr="00612DF1">
        <w:rPr>
          <w:color w:val="000000"/>
          <w:sz w:val="24"/>
          <w:szCs w:val="24"/>
          <w:lang w:eastAsia="en-US"/>
        </w:rPr>
        <w:t>tanúsítvány azzal a céllal kerül kibocsátásra, hogy a</w:t>
      </w:r>
      <w:r w:rsidR="00AE6ED5" w:rsidRPr="00612DF1">
        <w:rPr>
          <w:color w:val="000000"/>
          <w:sz w:val="24"/>
          <w:szCs w:val="24"/>
          <w:lang w:eastAsia="en-US"/>
        </w:rPr>
        <w:t xml:space="preserve"> hivatásos katasztrófavédelmi szervek </w:t>
      </w:r>
      <w:r w:rsidR="00240713" w:rsidRPr="00612DF1">
        <w:rPr>
          <w:color w:val="000000"/>
          <w:sz w:val="24"/>
          <w:szCs w:val="24"/>
          <w:lang w:eastAsia="en-US"/>
        </w:rPr>
        <w:t>képviseletében legyen jogosult aláírni</w:t>
      </w:r>
      <w:r w:rsidR="00F813B1" w:rsidRPr="00612DF1">
        <w:rPr>
          <w:color w:val="000000"/>
          <w:sz w:val="24"/>
          <w:szCs w:val="24"/>
          <w:lang w:eastAsia="en-US"/>
        </w:rPr>
        <w:t>. S</w:t>
      </w:r>
      <w:r w:rsidR="00240713" w:rsidRPr="00612DF1">
        <w:rPr>
          <w:color w:val="000000"/>
          <w:sz w:val="24"/>
          <w:szCs w:val="24"/>
          <w:lang w:eastAsia="en-US"/>
        </w:rPr>
        <w:t>zemélyazonossága ellenőrzése mellett a képviseleti jogosultságát és a</w:t>
      </w:r>
      <w:r w:rsidR="00AE6ED5" w:rsidRPr="00612DF1">
        <w:rPr>
          <w:color w:val="000000"/>
          <w:sz w:val="24"/>
          <w:szCs w:val="24"/>
          <w:lang w:eastAsia="en-US"/>
        </w:rPr>
        <w:t xml:space="preserve"> BM</w:t>
      </w:r>
      <w:r w:rsidR="004E2BDC" w:rsidRPr="00612DF1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4E2BDC" w:rsidRPr="00612DF1">
        <w:rPr>
          <w:color w:val="000000"/>
          <w:sz w:val="24"/>
          <w:szCs w:val="24"/>
          <w:lang w:eastAsia="en-US"/>
        </w:rPr>
        <w:t>OKF-</w:t>
      </w:r>
      <w:r w:rsidR="00240713" w:rsidRPr="00612DF1">
        <w:rPr>
          <w:color w:val="000000"/>
          <w:sz w:val="24"/>
          <w:szCs w:val="24"/>
          <w:lang w:eastAsia="en-US"/>
        </w:rPr>
        <w:t>hez</w:t>
      </w:r>
      <w:proofErr w:type="spellEnd"/>
      <w:r w:rsidR="00240713" w:rsidRPr="00612DF1">
        <w:rPr>
          <w:color w:val="000000"/>
          <w:sz w:val="24"/>
          <w:szCs w:val="24"/>
          <w:lang w:eastAsia="en-US"/>
        </w:rPr>
        <w:t>, mint Előfizetőhöz tartozását is ellenőr</w:t>
      </w:r>
      <w:r w:rsidR="00CE2E94" w:rsidRPr="00612DF1">
        <w:rPr>
          <w:color w:val="000000"/>
          <w:sz w:val="24"/>
          <w:szCs w:val="24"/>
          <w:lang w:eastAsia="en-US"/>
        </w:rPr>
        <w:t xml:space="preserve">zi </w:t>
      </w:r>
      <w:r w:rsidR="00240713" w:rsidRPr="00612DF1">
        <w:rPr>
          <w:color w:val="000000"/>
          <w:sz w:val="24"/>
          <w:szCs w:val="24"/>
          <w:lang w:eastAsia="en-US"/>
        </w:rPr>
        <w:t xml:space="preserve">a </w:t>
      </w:r>
      <w:r w:rsidR="00F813B1" w:rsidRPr="00612DF1">
        <w:rPr>
          <w:color w:val="000000"/>
          <w:sz w:val="24"/>
          <w:szCs w:val="24"/>
          <w:lang w:eastAsia="en-US"/>
        </w:rPr>
        <w:t xml:space="preserve">Bizalmi </w:t>
      </w:r>
      <w:r w:rsidR="00240713" w:rsidRPr="00612DF1">
        <w:rPr>
          <w:color w:val="000000"/>
          <w:sz w:val="24"/>
          <w:szCs w:val="24"/>
          <w:lang w:eastAsia="en-US"/>
        </w:rPr>
        <w:t>Szolgáltató</w:t>
      </w:r>
      <w:r w:rsidR="00F813B1" w:rsidRPr="00612DF1">
        <w:rPr>
          <w:color w:val="000000"/>
          <w:sz w:val="24"/>
          <w:szCs w:val="24"/>
          <w:lang w:eastAsia="en-US"/>
        </w:rPr>
        <w:t>,</w:t>
      </w:r>
    </w:p>
    <w:p w14:paraId="66A7096C" w14:textId="77777777" w:rsidR="00D2555C" w:rsidRPr="000017C3" w:rsidRDefault="00CE2E94" w:rsidP="00AF2D88">
      <w:pPr>
        <w:pStyle w:val="Default"/>
        <w:numPr>
          <w:ilvl w:val="0"/>
          <w:numId w:val="21"/>
        </w:numPr>
        <w:ind w:left="851"/>
        <w:jc w:val="both"/>
        <w:rPr>
          <w:rFonts w:ascii="Times New Roman" w:hAnsi="Times New Roman" w:cs="Times New Roman"/>
        </w:rPr>
      </w:pPr>
      <w:r w:rsidRPr="000017C3">
        <w:rPr>
          <w:rFonts w:ascii="Times New Roman" w:hAnsi="Times New Roman" w:cs="Times New Roman"/>
        </w:rPr>
        <w:t>a</w:t>
      </w:r>
      <w:r w:rsidR="008A0CB8" w:rsidRPr="000017C3">
        <w:rPr>
          <w:rFonts w:ascii="Times New Roman" w:hAnsi="Times New Roman" w:cs="Times New Roman"/>
        </w:rPr>
        <w:t xml:space="preserve"> BM </w:t>
      </w:r>
      <w:r w:rsidR="004E2BDC" w:rsidRPr="000017C3">
        <w:rPr>
          <w:rFonts w:ascii="Times New Roman" w:hAnsi="Times New Roman" w:cs="Times New Roman"/>
        </w:rPr>
        <w:t>OKF</w:t>
      </w:r>
      <w:r w:rsidRPr="000017C3">
        <w:rPr>
          <w:rFonts w:ascii="Times New Roman" w:hAnsi="Times New Roman" w:cs="Times New Roman"/>
        </w:rPr>
        <w:t>, mint Előfizető</w:t>
      </w:r>
      <w:r w:rsidR="005609E1" w:rsidRPr="000017C3">
        <w:rPr>
          <w:rFonts w:ascii="Times New Roman" w:hAnsi="Times New Roman" w:cs="Times New Roman"/>
        </w:rPr>
        <w:t xml:space="preserve"> (</w:t>
      </w:r>
      <w:r w:rsidR="009A1CAE" w:rsidRPr="000017C3">
        <w:rPr>
          <w:rFonts w:ascii="Times New Roman" w:hAnsi="Times New Roman" w:cs="Times New Roman"/>
        </w:rPr>
        <w:t>az aláírás-létrehozó eszköz birtoko</w:t>
      </w:r>
      <w:r w:rsidR="005609E1" w:rsidRPr="000017C3">
        <w:rPr>
          <w:rFonts w:ascii="Times New Roman" w:hAnsi="Times New Roman" w:cs="Times New Roman"/>
        </w:rPr>
        <w:t>sa)</w:t>
      </w:r>
      <w:r w:rsidR="009A1CAE" w:rsidRPr="000017C3">
        <w:rPr>
          <w:rFonts w:ascii="Times New Roman" w:hAnsi="Times New Roman" w:cs="Times New Roman"/>
        </w:rPr>
        <w:t xml:space="preserve"> nevében a </w:t>
      </w:r>
      <w:r w:rsidR="00480D5E" w:rsidRPr="000017C3">
        <w:rPr>
          <w:rFonts w:ascii="Times New Roman" w:hAnsi="Times New Roman" w:cs="Times New Roman"/>
        </w:rPr>
        <w:t xml:space="preserve">hivatásos katasztrófavédelmi szerv </w:t>
      </w:r>
      <w:r w:rsidR="009A1CAE" w:rsidRPr="000017C3">
        <w:rPr>
          <w:rFonts w:ascii="Times New Roman" w:hAnsi="Times New Roman" w:cs="Times New Roman"/>
        </w:rPr>
        <w:t>személyi állományába tartozó és a</w:t>
      </w:r>
      <w:r w:rsidR="004E2BDC" w:rsidRPr="000017C3">
        <w:rPr>
          <w:rFonts w:ascii="Times New Roman" w:hAnsi="Times New Roman" w:cs="Times New Roman"/>
        </w:rPr>
        <w:t>z</w:t>
      </w:r>
      <w:r w:rsidR="00480D5E" w:rsidRPr="000017C3">
        <w:rPr>
          <w:rFonts w:ascii="Times New Roman" w:hAnsi="Times New Roman" w:cs="Times New Roman"/>
        </w:rPr>
        <w:t>t</w:t>
      </w:r>
      <w:r w:rsidR="009A1CAE" w:rsidRPr="000017C3">
        <w:rPr>
          <w:rFonts w:ascii="Times New Roman" w:hAnsi="Times New Roman" w:cs="Times New Roman"/>
        </w:rPr>
        <w:t xml:space="preserve"> képviselő természetes személy</w:t>
      </w:r>
      <w:r w:rsidR="00480D5E" w:rsidRPr="000017C3">
        <w:rPr>
          <w:rFonts w:ascii="Times New Roman" w:hAnsi="Times New Roman" w:cs="Times New Roman"/>
        </w:rPr>
        <w:t xml:space="preserve">, aki </w:t>
      </w:r>
      <w:r w:rsidR="009A1CAE" w:rsidRPr="000017C3">
        <w:rPr>
          <w:rFonts w:ascii="Times New Roman" w:hAnsi="Times New Roman" w:cs="Times New Roman"/>
        </w:rPr>
        <w:t xml:space="preserve">az elektronikus aláírást az elektronikus dokumentumon elhelyezi. </w:t>
      </w:r>
    </w:p>
    <w:p w14:paraId="312151BF" w14:textId="77777777" w:rsidR="00F813B1" w:rsidRPr="001830EA" w:rsidRDefault="009A1CAE" w:rsidP="00AF2D88">
      <w:pPr>
        <w:pStyle w:val="Default"/>
        <w:numPr>
          <w:ilvl w:val="0"/>
          <w:numId w:val="21"/>
        </w:numPr>
        <w:ind w:left="851"/>
        <w:jc w:val="both"/>
        <w:rPr>
          <w:rFonts w:ascii="Times New Roman" w:hAnsi="Times New Roman" w:cs="Times New Roman"/>
        </w:rPr>
      </w:pPr>
      <w:r w:rsidRPr="000017C3">
        <w:rPr>
          <w:rFonts w:ascii="Times New Roman" w:hAnsi="Times New Roman" w:cs="Times New Roman"/>
        </w:rPr>
        <w:lastRenderedPageBreak/>
        <w:t>A s</w:t>
      </w:r>
      <w:r w:rsidR="00CE2E94" w:rsidRPr="000017C3">
        <w:rPr>
          <w:rFonts w:ascii="Times New Roman" w:hAnsi="Times New Roman" w:cs="Times New Roman"/>
        </w:rPr>
        <w:t>zervezeti</w:t>
      </w:r>
      <w:r w:rsidR="001F6DB3" w:rsidRPr="000017C3">
        <w:rPr>
          <w:rFonts w:ascii="Times New Roman" w:hAnsi="Times New Roman" w:cs="Times New Roman"/>
        </w:rPr>
        <w:t>,</w:t>
      </w:r>
      <w:r w:rsidR="00CE2E94" w:rsidRPr="000017C3">
        <w:rPr>
          <w:rFonts w:ascii="Times New Roman" w:hAnsi="Times New Roman" w:cs="Times New Roman"/>
        </w:rPr>
        <w:t xml:space="preserve"> illetve eszköz tanúsítvány esetében az igényléskor meg kell nevezni azt a természetes személyt, aki a</w:t>
      </w:r>
      <w:r w:rsidR="005609E1" w:rsidRPr="000017C3">
        <w:rPr>
          <w:rFonts w:ascii="Times New Roman" w:hAnsi="Times New Roman" w:cs="Times New Roman"/>
        </w:rPr>
        <w:t xml:space="preserve"> BM</w:t>
      </w:r>
      <w:r w:rsidR="004E2BDC" w:rsidRPr="000017C3">
        <w:rPr>
          <w:rFonts w:ascii="Times New Roman" w:hAnsi="Times New Roman" w:cs="Times New Roman"/>
        </w:rPr>
        <w:t xml:space="preserve"> OKF </w:t>
      </w:r>
      <w:r w:rsidR="00CE2E94" w:rsidRPr="000017C3">
        <w:rPr>
          <w:rFonts w:ascii="Times New Roman" w:hAnsi="Times New Roman" w:cs="Times New Roman"/>
        </w:rPr>
        <w:t>részéről eljár a tanúsítvány</w:t>
      </w:r>
      <w:r w:rsidR="008820E7" w:rsidRPr="000017C3">
        <w:rPr>
          <w:rFonts w:ascii="Times New Roman" w:hAnsi="Times New Roman" w:cs="Times New Roman"/>
        </w:rPr>
        <w:t xml:space="preserve"> </w:t>
      </w:r>
      <w:r w:rsidR="00CE2E94" w:rsidRPr="000017C3">
        <w:rPr>
          <w:rFonts w:ascii="Times New Roman" w:hAnsi="Times New Roman" w:cs="Times New Roman"/>
        </w:rPr>
        <w:t xml:space="preserve">igényléssel </w:t>
      </w:r>
      <w:proofErr w:type="gramStart"/>
      <w:r w:rsidR="00CE2E94" w:rsidRPr="000017C3">
        <w:rPr>
          <w:rFonts w:ascii="Times New Roman" w:hAnsi="Times New Roman" w:cs="Times New Roman"/>
        </w:rPr>
        <w:t>kapcsolatban</w:t>
      </w:r>
      <w:proofErr w:type="gramEnd"/>
      <w:r w:rsidR="00CE2E94" w:rsidRPr="000017C3">
        <w:rPr>
          <w:rFonts w:ascii="Times New Roman" w:hAnsi="Times New Roman" w:cs="Times New Roman"/>
        </w:rPr>
        <w:t xml:space="preserve"> és akinek a regisztráció során a személyazonosságát és képviseleti jogosultságát a Szolgáltató ellenőrzi</w:t>
      </w:r>
      <w:r w:rsidR="00F813B1" w:rsidRPr="000017C3">
        <w:rPr>
          <w:rFonts w:ascii="Times New Roman" w:hAnsi="Times New Roman" w:cs="Times New Roman"/>
        </w:rPr>
        <w:t>.</w:t>
      </w:r>
    </w:p>
    <w:p w14:paraId="6649DA3C" w14:textId="77777777" w:rsidR="00BC7A39" w:rsidRPr="001830EA" w:rsidRDefault="00943479" w:rsidP="001830EA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74333F">
        <w:rPr>
          <w:b/>
          <w:bCs/>
          <w:color w:val="000000"/>
          <w:sz w:val="24"/>
          <w:szCs w:val="24"/>
          <w:lang w:eastAsia="en-US"/>
        </w:rPr>
        <w:t>Érintett fél:</w:t>
      </w:r>
      <w:r w:rsidRPr="0074333F">
        <w:rPr>
          <w:color w:val="000000"/>
          <w:sz w:val="24"/>
          <w:szCs w:val="24"/>
          <w:lang w:eastAsia="en-US"/>
        </w:rPr>
        <w:t xml:space="preserve"> a tanúsítványon alapuló elektronikus aláírással vagy bélyegzővel ellátott</w:t>
      </w:r>
      <w:r w:rsidR="008B7DF0" w:rsidRPr="0074333F">
        <w:rPr>
          <w:color w:val="000000"/>
          <w:sz w:val="24"/>
          <w:szCs w:val="24"/>
          <w:lang w:eastAsia="en-US"/>
        </w:rPr>
        <w:t>, a</w:t>
      </w:r>
      <w:r w:rsidR="00C31CE0">
        <w:rPr>
          <w:color w:val="000000"/>
          <w:sz w:val="24"/>
          <w:szCs w:val="24"/>
          <w:lang w:eastAsia="en-US"/>
        </w:rPr>
        <w:t xml:space="preserve"> BM</w:t>
      </w:r>
      <w:r w:rsidR="004E2BDC" w:rsidRPr="0074333F">
        <w:rPr>
          <w:color w:val="000000"/>
          <w:sz w:val="24"/>
          <w:szCs w:val="24"/>
          <w:lang w:eastAsia="en-US"/>
        </w:rPr>
        <w:t xml:space="preserve"> OKF</w:t>
      </w:r>
      <w:r w:rsidR="0049293F">
        <w:rPr>
          <w:color w:val="000000"/>
          <w:sz w:val="24"/>
          <w:szCs w:val="24"/>
          <w:lang w:eastAsia="en-US"/>
        </w:rPr>
        <w:t xml:space="preserve"> </w:t>
      </w:r>
      <w:r w:rsidR="008B7DF0" w:rsidRPr="0074333F">
        <w:rPr>
          <w:color w:val="000000"/>
          <w:sz w:val="24"/>
          <w:szCs w:val="24"/>
          <w:lang w:eastAsia="en-US"/>
        </w:rPr>
        <w:t>képviseletében, vagy nevében megküldött</w:t>
      </w:r>
      <w:r w:rsidRPr="0074333F">
        <w:rPr>
          <w:color w:val="000000"/>
          <w:sz w:val="24"/>
          <w:szCs w:val="24"/>
          <w:lang w:eastAsia="en-US"/>
        </w:rPr>
        <w:t xml:space="preserve"> elektronikus dokumentumot fogadó természetes vagy jogi személy, aki/amely az elektronikus aláírásra vagy bélyegzőre hagyatkozva jár el a dokumentum hitelességének ellenőrzésekor</w:t>
      </w:r>
      <w:r w:rsidR="00F813B1" w:rsidRPr="0074333F">
        <w:rPr>
          <w:color w:val="000000"/>
          <w:sz w:val="24"/>
          <w:szCs w:val="24"/>
          <w:lang w:eastAsia="en-US"/>
        </w:rPr>
        <w:t>.</w:t>
      </w:r>
    </w:p>
    <w:p w14:paraId="3A46256F" w14:textId="77777777" w:rsidR="00BC7A39" w:rsidRPr="001830EA" w:rsidRDefault="007953D8" w:rsidP="00BC7A39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proofErr w:type="gramStart"/>
      <w:r w:rsidRPr="00BC7A39">
        <w:rPr>
          <w:b/>
          <w:bCs/>
          <w:color w:val="000000"/>
          <w:sz w:val="24"/>
          <w:szCs w:val="24"/>
          <w:lang w:eastAsia="en-US"/>
        </w:rPr>
        <w:t xml:space="preserve">Érvényességi lánc: </w:t>
      </w:r>
      <w:r w:rsidRPr="00BC7A39">
        <w:rPr>
          <w:bCs/>
          <w:color w:val="000000"/>
          <w:sz w:val="24"/>
          <w:szCs w:val="24"/>
          <w:lang w:eastAsia="en-US"/>
        </w:rPr>
        <w:t>az elektronikus dokumentum vagy annak lenyomata és azon egymáshoz rendelhető informáci</w:t>
      </w:r>
      <w:r w:rsidR="00CA59A5">
        <w:rPr>
          <w:bCs/>
          <w:color w:val="000000"/>
          <w:sz w:val="24"/>
          <w:szCs w:val="24"/>
          <w:lang w:eastAsia="en-US"/>
        </w:rPr>
        <w:t>ók sorozata, − így különösen a</w:t>
      </w:r>
      <w:r w:rsidRPr="00BC7A39">
        <w:rPr>
          <w:bCs/>
          <w:color w:val="000000"/>
          <w:sz w:val="24"/>
          <w:szCs w:val="24"/>
          <w:lang w:eastAsia="en-US"/>
        </w:rPr>
        <w:t xml:space="preserve"> tanúsítványok, azokra vonatkozó információk, aláírás-ellenőrző adatok, a tanúsítvány aktuális állapotára, visszavonására vonatkozó információk, a tanúsítványt kibocsátó szolgáltató aláírás-ellenőrző adatára és visszavonására vonatkozó információk</w:t>
      </w:r>
      <w:r w:rsidR="00C31CE0" w:rsidRPr="00BC7A39">
        <w:rPr>
          <w:bCs/>
          <w:color w:val="000000"/>
          <w:sz w:val="24"/>
          <w:szCs w:val="24"/>
          <w:lang w:eastAsia="en-US"/>
        </w:rPr>
        <w:t xml:space="preserve"> −</w:t>
      </w:r>
      <w:r w:rsidRPr="00BC7A39">
        <w:rPr>
          <w:bCs/>
          <w:color w:val="000000"/>
          <w:sz w:val="24"/>
          <w:szCs w:val="24"/>
          <w:lang w:eastAsia="en-US"/>
        </w:rPr>
        <w:t xml:space="preserve"> melyek segítségével megállapítható, hogy az elektronikus dokumentumon elhelyezett fokozott biztonságú vagy minősített aláírás, illetve időbélyeg, valamint az azokhoz kapcsolódó tanúsítvány az elektronikus aláírás, illetv</w:t>
      </w:r>
      <w:proofErr w:type="gramEnd"/>
      <w:r w:rsidRPr="00BC7A39">
        <w:rPr>
          <w:bCs/>
          <w:color w:val="000000"/>
          <w:sz w:val="24"/>
          <w:szCs w:val="24"/>
          <w:lang w:eastAsia="en-US"/>
        </w:rPr>
        <w:t>e az időbélyegző elhelyezésé</w:t>
      </w:r>
      <w:r w:rsidR="001830EA">
        <w:rPr>
          <w:bCs/>
          <w:color w:val="000000"/>
          <w:sz w:val="24"/>
          <w:szCs w:val="24"/>
          <w:lang w:eastAsia="en-US"/>
        </w:rPr>
        <w:t>nek időpontjában érvényes volt.</w:t>
      </w:r>
    </w:p>
    <w:p w14:paraId="3016F3E8" w14:textId="77777777" w:rsidR="00BC7A39" w:rsidRPr="001830EA" w:rsidRDefault="0074333F" w:rsidP="001830EA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>Hitelesítési rend:</w:t>
      </w:r>
      <w:r w:rsidRPr="00BC7A39">
        <w:rPr>
          <w:color w:val="000000"/>
          <w:sz w:val="24"/>
          <w:szCs w:val="24"/>
          <w:lang w:eastAsia="en-US"/>
        </w:rPr>
        <w:t xml:space="preserve"> olyan szabálygyűjtemény, amelyben a szolgáltató valamely tanúsítvány felhasználásának feltételeit előírja a szolgáltatást igénybe vevő számára. </w:t>
      </w:r>
    </w:p>
    <w:p w14:paraId="7B97EA49" w14:textId="77777777" w:rsidR="00BC7A39" w:rsidRPr="001830EA" w:rsidRDefault="009947F2" w:rsidP="001830EA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 xml:space="preserve">Időbélyegző: </w:t>
      </w:r>
      <w:r w:rsidRPr="00BC7A39">
        <w:rPr>
          <w:color w:val="000000"/>
          <w:sz w:val="24"/>
          <w:szCs w:val="24"/>
          <w:lang w:eastAsia="en-US"/>
        </w:rPr>
        <w:t>az elektronikus dokumentumhoz végérvényesen hozzárendelt, vagy azzal logikailag összekapcsolt ol</w:t>
      </w:r>
      <w:r w:rsidR="00C31CE0" w:rsidRPr="00BC7A39">
        <w:rPr>
          <w:color w:val="000000"/>
          <w:sz w:val="24"/>
          <w:szCs w:val="24"/>
          <w:lang w:eastAsia="en-US"/>
        </w:rPr>
        <w:t xml:space="preserve">yan adat, amely </w:t>
      </w:r>
      <w:r w:rsidRPr="00BC7A39">
        <w:rPr>
          <w:color w:val="000000"/>
          <w:sz w:val="24"/>
          <w:szCs w:val="24"/>
          <w:lang w:eastAsia="en-US"/>
        </w:rPr>
        <w:t>igazolja, hogy az elektronikus dokumentum az időbélyegzés időpontjában változatlan formában már létezett.</w:t>
      </w:r>
    </w:p>
    <w:p w14:paraId="0E03FF03" w14:textId="77777777" w:rsidR="00BC7A39" w:rsidRPr="001830EA" w:rsidRDefault="007953D8" w:rsidP="001830EA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 xml:space="preserve">Tanúsítvány: </w:t>
      </w:r>
      <w:r w:rsidR="00B93F20" w:rsidRPr="00BC7A39">
        <w:rPr>
          <w:color w:val="000000"/>
          <w:sz w:val="24"/>
          <w:szCs w:val="24"/>
          <w:lang w:eastAsia="en-US"/>
        </w:rPr>
        <w:t>a hitelesíté</w:t>
      </w:r>
      <w:r w:rsidR="00CA59A5">
        <w:rPr>
          <w:color w:val="000000"/>
          <w:sz w:val="24"/>
          <w:szCs w:val="24"/>
          <w:lang w:eastAsia="en-US"/>
        </w:rPr>
        <w:t>si-</w:t>
      </w:r>
      <w:r w:rsidR="00B93F20" w:rsidRPr="00BC7A39">
        <w:rPr>
          <w:color w:val="000000"/>
          <w:sz w:val="24"/>
          <w:szCs w:val="24"/>
          <w:lang w:eastAsia="en-US"/>
        </w:rPr>
        <w:t xml:space="preserve">szolgáltató által kibocsátott igazolás, amely a nyilvános kulcsot az elektronikus aláírásról szóló törvény szerint egy meghatározott személyhez  (aláíróhoz) kapcsolja, garantálva a címzett számára az aláíró személyének, magánkulcsának és nyilvános kulcsának egymáshoz tartozását, és igazolja </w:t>
      </w:r>
      <w:proofErr w:type="gramStart"/>
      <w:r w:rsidR="00B93F20" w:rsidRPr="00BC7A39">
        <w:rPr>
          <w:color w:val="000000"/>
          <w:sz w:val="24"/>
          <w:szCs w:val="24"/>
          <w:lang w:eastAsia="en-US"/>
        </w:rPr>
        <w:t>ezen</w:t>
      </w:r>
      <w:proofErr w:type="gramEnd"/>
      <w:r w:rsidR="00B93F20" w:rsidRPr="00BC7A39">
        <w:rPr>
          <w:color w:val="000000"/>
          <w:sz w:val="24"/>
          <w:szCs w:val="24"/>
          <w:lang w:eastAsia="en-US"/>
        </w:rPr>
        <w:t xml:space="preserve"> személy személyazonosságát vagy valamely más tény fennállását, ide értve a hatósági (hivatalos) jelleget. Az aláírási tanúsítvány tartalmazza az aláírás-ellenőrző adatot (nyilvános kulcs), az aláíró megnevezését, és a tanúsítvány kibocsátó hitelesítés</w:t>
      </w:r>
      <w:r w:rsidR="00CA59A5">
        <w:rPr>
          <w:color w:val="000000"/>
          <w:sz w:val="24"/>
          <w:szCs w:val="24"/>
          <w:lang w:eastAsia="en-US"/>
        </w:rPr>
        <w:t>i</w:t>
      </w:r>
      <w:r w:rsidR="00B93F20" w:rsidRPr="00BC7A39">
        <w:rPr>
          <w:color w:val="000000"/>
          <w:sz w:val="24"/>
          <w:szCs w:val="24"/>
          <w:lang w:eastAsia="en-US"/>
        </w:rPr>
        <w:t>-szolgáltató elektronikus aláírását.</w:t>
      </w:r>
    </w:p>
    <w:p w14:paraId="4A5ADFBE" w14:textId="77777777" w:rsidR="00BC7A39" w:rsidRPr="001830EA" w:rsidRDefault="00A2070E" w:rsidP="001830EA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>Tanúsítvány visszavonási lista:</w:t>
      </w:r>
      <w:r w:rsidRPr="00BC7A39">
        <w:rPr>
          <w:color w:val="000000"/>
          <w:sz w:val="24"/>
          <w:szCs w:val="24"/>
          <w:lang w:eastAsia="en-US"/>
        </w:rPr>
        <w:t xml:space="preserve"> visszavont, vagy felfüggesztett (azaz érvénytelenített) tanúsítványok azonosítóit tartalmazó elektronikus lista, amelyet a hitelesítési- szolgáltató bocsát ki. A tanúsítványok állapotának ellenőrzése valamely </w:t>
      </w:r>
      <w:r w:rsidR="00C412A9" w:rsidRPr="00BC7A39">
        <w:rPr>
          <w:color w:val="000000"/>
          <w:sz w:val="24"/>
          <w:szCs w:val="24"/>
          <w:lang w:eastAsia="en-US"/>
        </w:rPr>
        <w:t>visszavonási</w:t>
      </w:r>
      <w:r w:rsidR="00C31CE0" w:rsidRPr="00BC7A39">
        <w:rPr>
          <w:color w:val="000000"/>
          <w:sz w:val="24"/>
          <w:szCs w:val="24"/>
          <w:lang w:eastAsia="en-US"/>
        </w:rPr>
        <w:t xml:space="preserve"> lista </w:t>
      </w:r>
      <w:r w:rsidRPr="00BC7A39">
        <w:rPr>
          <w:color w:val="000000"/>
          <w:sz w:val="24"/>
          <w:szCs w:val="24"/>
          <w:lang w:eastAsia="en-US"/>
        </w:rPr>
        <w:t>lekérdezésével történhet.</w:t>
      </w:r>
    </w:p>
    <w:p w14:paraId="1B466B12" w14:textId="77777777" w:rsidR="00356378" w:rsidRPr="00BC7A39" w:rsidRDefault="00356378" w:rsidP="00BC7A39">
      <w:pPr>
        <w:pStyle w:val="Listaszerbekezds"/>
        <w:numPr>
          <w:ilvl w:val="0"/>
          <w:numId w:val="32"/>
        </w:numPr>
        <w:tabs>
          <w:tab w:val="left" w:pos="426"/>
        </w:tabs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b/>
          <w:color w:val="000000"/>
          <w:sz w:val="24"/>
          <w:szCs w:val="24"/>
          <w:lang w:eastAsia="en-US"/>
        </w:rPr>
        <w:t>Ügyfél:</w:t>
      </w:r>
      <w:r w:rsidRPr="00BC7A39">
        <w:rPr>
          <w:color w:val="000000"/>
          <w:sz w:val="24"/>
          <w:szCs w:val="24"/>
          <w:lang w:eastAsia="en-US"/>
        </w:rPr>
        <w:t xml:space="preserve"> az a természetes, vagy jogi személy, illetve jogi személyiséggel nem rendelkező </w:t>
      </w:r>
      <w:r w:rsidR="00C31CE0" w:rsidRPr="00BC7A39">
        <w:rPr>
          <w:color w:val="000000"/>
          <w:sz w:val="24"/>
          <w:szCs w:val="24"/>
          <w:lang w:eastAsia="en-US"/>
        </w:rPr>
        <w:t xml:space="preserve">szervezet, aki/amely részére a BM </w:t>
      </w:r>
      <w:r w:rsidRPr="00BC7A39">
        <w:rPr>
          <w:color w:val="000000"/>
          <w:sz w:val="24"/>
          <w:szCs w:val="24"/>
          <w:lang w:eastAsia="en-US"/>
        </w:rPr>
        <w:t>OKF a feladat-</w:t>
      </w:r>
      <w:r w:rsidR="00CA59A5">
        <w:rPr>
          <w:color w:val="000000"/>
          <w:sz w:val="24"/>
          <w:szCs w:val="24"/>
          <w:lang w:eastAsia="en-US"/>
        </w:rPr>
        <w:t xml:space="preserve"> </w:t>
      </w:r>
      <w:r w:rsidRPr="00BC7A39">
        <w:rPr>
          <w:color w:val="000000"/>
          <w:sz w:val="24"/>
          <w:szCs w:val="24"/>
          <w:lang w:eastAsia="en-US"/>
        </w:rPr>
        <w:t>és hatáskörébe tartozó eljárás, ügyintézési tevékenység során el</w:t>
      </w:r>
      <w:r w:rsidR="00CA59A5">
        <w:rPr>
          <w:color w:val="000000"/>
          <w:sz w:val="24"/>
          <w:szCs w:val="24"/>
          <w:lang w:eastAsia="en-US"/>
        </w:rPr>
        <w:t>ektronikus formában készített,</w:t>
      </w:r>
      <w:r w:rsidRPr="00BC7A39">
        <w:rPr>
          <w:color w:val="000000"/>
          <w:sz w:val="24"/>
          <w:szCs w:val="24"/>
          <w:lang w:eastAsia="en-US"/>
        </w:rPr>
        <w:t xml:space="preserve"> elektronikusan aláírt és elektronikus időbélyegzővel ellátott dokumentumot továbbít.</w:t>
      </w:r>
    </w:p>
    <w:p w14:paraId="762C2F73" w14:textId="77777777" w:rsidR="00AC275C" w:rsidRPr="00BC7A39" w:rsidRDefault="00B83E86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 Szabályzatban alkalmazott egyéb fogalmak értelmezése szempontjából a </w:t>
      </w:r>
      <w:r w:rsidR="00C31CE0" w:rsidRPr="00612DF1">
        <w:rPr>
          <w:color w:val="000000"/>
          <w:sz w:val="24"/>
          <w:szCs w:val="24"/>
          <w:lang w:eastAsia="en-US"/>
        </w:rPr>
        <w:t>3. pontban</w:t>
      </w:r>
      <w:r w:rsidR="007A7092" w:rsidRPr="00612DF1">
        <w:rPr>
          <w:color w:val="000000"/>
          <w:sz w:val="24"/>
          <w:szCs w:val="24"/>
          <w:lang w:eastAsia="en-US"/>
        </w:rPr>
        <w:t xml:space="preserve"> </w:t>
      </w:r>
      <w:r w:rsidR="000B521D" w:rsidRPr="00612DF1">
        <w:rPr>
          <w:color w:val="000000"/>
          <w:sz w:val="24"/>
          <w:szCs w:val="24"/>
          <w:lang w:eastAsia="en-US"/>
        </w:rPr>
        <w:t xml:space="preserve">megnevezett </w:t>
      </w:r>
      <w:r w:rsidRPr="00612DF1">
        <w:rPr>
          <w:color w:val="000000"/>
          <w:sz w:val="24"/>
          <w:szCs w:val="24"/>
          <w:lang w:eastAsia="en-US"/>
        </w:rPr>
        <w:t xml:space="preserve">jogszabályok </w:t>
      </w:r>
      <w:r w:rsidR="00A2070E" w:rsidRPr="00612DF1">
        <w:rPr>
          <w:color w:val="000000"/>
          <w:sz w:val="24"/>
          <w:szCs w:val="24"/>
          <w:lang w:eastAsia="en-US"/>
        </w:rPr>
        <w:t xml:space="preserve">és a 7. pontban említett szabályzatok </w:t>
      </w:r>
      <w:r w:rsidRPr="00612DF1">
        <w:rPr>
          <w:color w:val="000000"/>
          <w:sz w:val="24"/>
          <w:szCs w:val="24"/>
          <w:lang w:eastAsia="en-US"/>
        </w:rPr>
        <w:t>az irányadóak.</w:t>
      </w:r>
    </w:p>
    <w:p w14:paraId="673A689F" w14:textId="77777777" w:rsidR="0013231F" w:rsidRPr="00260905" w:rsidRDefault="00881090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 bizalmi szolgáltató</w:t>
      </w:r>
    </w:p>
    <w:p w14:paraId="317CD06E" w14:textId="4AB6C395" w:rsidR="0013231F" w:rsidRPr="00612DF1" w:rsidRDefault="00034E1B" w:rsidP="00612DF1">
      <w:pPr>
        <w:pStyle w:val="Listaszerbekezds"/>
        <w:numPr>
          <w:ilvl w:val="0"/>
          <w:numId w:val="22"/>
        </w:numPr>
        <w:ind w:left="284"/>
        <w:jc w:val="both"/>
        <w:rPr>
          <w:color w:val="000000"/>
          <w:sz w:val="24"/>
          <w:szCs w:val="24"/>
          <w:lang w:eastAsia="en-US"/>
        </w:rPr>
      </w:pPr>
      <w:r w:rsidRPr="00F27CE7">
        <w:rPr>
          <w:color w:val="000000"/>
          <w:sz w:val="24"/>
          <w:szCs w:val="24"/>
        </w:rPr>
        <w:t>A hivatásos katasztrófavédelmi szervek ügyintézési folyamataiban használható elektronikus aláírások előállításához a közigazgatásban való felhasználásra alkalmas aláírás-létrehozó adat (kulcs) és aláírási tanúsítvány – amely teljesíti a 3</w:t>
      </w:r>
      <w:r>
        <w:rPr>
          <w:color w:val="000000"/>
          <w:sz w:val="24"/>
          <w:szCs w:val="24"/>
        </w:rPr>
        <w:t>2</w:t>
      </w:r>
      <w:r w:rsidRPr="00F27CE7">
        <w:rPr>
          <w:color w:val="000000"/>
          <w:sz w:val="24"/>
          <w:szCs w:val="24"/>
        </w:rPr>
        <w:t xml:space="preserve">2/2024. (XI. 6.) Korm. rendeletben rögzített tanúsítványokra vonatkozó elvárásokat – </w:t>
      </w:r>
      <w:r>
        <w:rPr>
          <w:color w:val="000000"/>
          <w:sz w:val="24"/>
          <w:szCs w:val="24"/>
        </w:rPr>
        <w:t xml:space="preserve">a </w:t>
      </w:r>
      <w:r w:rsidRPr="00F27CE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20</w:t>
      </w:r>
      <w:r w:rsidRPr="00F27CE7">
        <w:rPr>
          <w:color w:val="000000"/>
          <w:sz w:val="24"/>
          <w:szCs w:val="24"/>
        </w:rPr>
        <w:t xml:space="preserve">/2024. (XI. 6.) Korm. rendelet 8. § (1) </w:t>
      </w:r>
      <w:proofErr w:type="gramStart"/>
      <w:r w:rsidRPr="00F27CE7">
        <w:rPr>
          <w:color w:val="000000"/>
          <w:sz w:val="24"/>
          <w:szCs w:val="24"/>
        </w:rPr>
        <w:t>bekezdés  b</w:t>
      </w:r>
      <w:proofErr w:type="gramEnd"/>
      <w:r w:rsidRPr="00F27CE7">
        <w:rPr>
          <w:color w:val="000000"/>
          <w:sz w:val="24"/>
          <w:szCs w:val="24"/>
        </w:rPr>
        <w:t xml:space="preserve">) pontja alapján a NISZ Nemzeti Infokommunikációs Szolgáltató </w:t>
      </w:r>
      <w:proofErr w:type="spellStart"/>
      <w:r w:rsidRPr="00F27CE7">
        <w:rPr>
          <w:color w:val="000000"/>
          <w:sz w:val="24"/>
          <w:szCs w:val="24"/>
        </w:rPr>
        <w:t>Zrt.-től</w:t>
      </w:r>
      <w:proofErr w:type="spellEnd"/>
      <w:r w:rsidRPr="00F27CE7">
        <w:rPr>
          <w:color w:val="000000"/>
          <w:sz w:val="24"/>
          <w:szCs w:val="24"/>
        </w:rPr>
        <w:t xml:space="preserve"> (a továbbiakban: Bizalmi Szolgáltató) igényelhető</w:t>
      </w:r>
      <w:r>
        <w:rPr>
          <w:color w:val="000000"/>
          <w:sz w:val="24"/>
          <w:szCs w:val="24"/>
        </w:rPr>
        <w:t>.</w:t>
      </w:r>
      <w:r w:rsidR="00EB361D">
        <w:rPr>
          <w:rStyle w:val="Lbjegyzet-hivatkozs"/>
          <w:color w:val="000000"/>
          <w:sz w:val="24"/>
          <w:szCs w:val="24"/>
          <w:lang w:eastAsia="en-US"/>
        </w:rPr>
        <w:footnoteReference w:id="2"/>
      </w:r>
      <w:r w:rsidR="0013231F" w:rsidRPr="00612DF1">
        <w:rPr>
          <w:color w:val="000000"/>
          <w:sz w:val="24"/>
          <w:szCs w:val="24"/>
          <w:lang w:eastAsia="en-US"/>
        </w:rPr>
        <w:t>.</w:t>
      </w:r>
    </w:p>
    <w:p w14:paraId="7FE11C90" w14:textId="74EEB5C3" w:rsidR="00BC7A39" w:rsidRDefault="00B4672C" w:rsidP="00260905">
      <w:pPr>
        <w:pStyle w:val="Listaszerbekezds"/>
        <w:numPr>
          <w:ilvl w:val="0"/>
          <w:numId w:val="22"/>
        </w:numPr>
        <w:spacing w:before="240"/>
        <w:ind w:left="283" w:hanging="357"/>
        <w:contextualSpacing w:val="0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lastRenderedPageBreak/>
        <w:t>A</w:t>
      </w:r>
      <w:r w:rsidR="00B94F7F" w:rsidRPr="00612DF1">
        <w:rPr>
          <w:color w:val="000000"/>
          <w:sz w:val="24"/>
          <w:szCs w:val="24"/>
          <w:lang w:eastAsia="en-US"/>
        </w:rPr>
        <w:t>z elektronikus ügyintézési szolgáltatások</w:t>
      </w:r>
      <w:r w:rsidRPr="00612DF1">
        <w:rPr>
          <w:color w:val="000000"/>
          <w:sz w:val="24"/>
          <w:szCs w:val="24"/>
          <w:lang w:eastAsia="en-US"/>
        </w:rPr>
        <w:t xml:space="preserve"> </w:t>
      </w:r>
      <w:r w:rsidR="00B94F7F" w:rsidRPr="00612DF1">
        <w:rPr>
          <w:color w:val="000000"/>
          <w:sz w:val="24"/>
          <w:szCs w:val="24"/>
          <w:lang w:eastAsia="en-US"/>
        </w:rPr>
        <w:t xml:space="preserve">nyújtására használható elektronikus aláírások és bélyegzők igénylése és biztosítása a </w:t>
      </w:r>
      <w:r w:rsidR="008820E7" w:rsidRPr="00612DF1">
        <w:rPr>
          <w:color w:val="000000"/>
          <w:sz w:val="24"/>
          <w:szCs w:val="24"/>
          <w:lang w:eastAsia="en-US"/>
        </w:rPr>
        <w:t xml:space="preserve">Bizalmi </w:t>
      </w:r>
      <w:r w:rsidR="00B94F7F" w:rsidRPr="00612DF1">
        <w:rPr>
          <w:color w:val="000000"/>
          <w:sz w:val="24"/>
          <w:szCs w:val="24"/>
          <w:lang w:eastAsia="en-US"/>
        </w:rPr>
        <w:t>Szolgáltató által kiad</w:t>
      </w:r>
      <w:r w:rsidR="00CA59A5">
        <w:rPr>
          <w:color w:val="000000"/>
          <w:sz w:val="24"/>
          <w:szCs w:val="24"/>
          <w:lang w:eastAsia="en-US"/>
        </w:rPr>
        <w:t>ott és mindenkor érvényes,</w:t>
      </w:r>
      <w:r w:rsidR="00930CE0" w:rsidRPr="00612DF1">
        <w:rPr>
          <w:color w:val="000000"/>
          <w:sz w:val="24"/>
          <w:szCs w:val="24"/>
          <w:lang w:eastAsia="en-US"/>
        </w:rPr>
        <w:t xml:space="preserve"> a Szolgáltató </w:t>
      </w:r>
      <w:r w:rsidR="00C412A9" w:rsidRPr="00612DF1">
        <w:rPr>
          <w:color w:val="000000"/>
          <w:sz w:val="24"/>
          <w:szCs w:val="24"/>
          <w:lang w:eastAsia="en-US"/>
        </w:rPr>
        <w:t xml:space="preserve">által </w:t>
      </w:r>
      <w:r w:rsidR="00930CE0" w:rsidRPr="00612DF1">
        <w:rPr>
          <w:color w:val="000000"/>
          <w:sz w:val="24"/>
          <w:szCs w:val="24"/>
          <w:lang w:eastAsia="en-US"/>
        </w:rPr>
        <w:t xml:space="preserve">közzétett </w:t>
      </w:r>
      <w:r w:rsidR="00C412A9" w:rsidRPr="00612DF1">
        <w:rPr>
          <w:color w:val="000000"/>
          <w:sz w:val="24"/>
          <w:szCs w:val="24"/>
          <w:lang w:eastAsia="en-US"/>
        </w:rPr>
        <w:t>(</w:t>
      </w:r>
      <w:hyperlink r:id="rId8" w:tooltip="Az aláíró kulcsok kiadására jogosult Nemzeti Infokommunikációs Szolgáltató Zrt. honlapján feltüntetett szabályokhoz vezető link." w:history="1">
        <w:r w:rsidR="00C412A9" w:rsidRPr="00612DF1">
          <w:rPr>
            <w:rStyle w:val="Hiperhivatkozs"/>
            <w:sz w:val="24"/>
            <w:szCs w:val="24"/>
            <w:lang w:eastAsia="en-US"/>
          </w:rPr>
          <w:t>http://hiteles.gov.hu/szabalyzatok</w:t>
        </w:r>
      </w:hyperlink>
      <w:r w:rsidR="00CA59A5">
        <w:rPr>
          <w:color w:val="000000"/>
          <w:sz w:val="24"/>
          <w:szCs w:val="24"/>
          <w:lang w:eastAsia="en-US"/>
        </w:rPr>
        <w:t>)</w:t>
      </w:r>
      <w:r w:rsidR="00930CE0" w:rsidRPr="00612DF1">
        <w:rPr>
          <w:color w:val="000000"/>
          <w:sz w:val="24"/>
          <w:szCs w:val="24"/>
          <w:lang w:eastAsia="en-US"/>
        </w:rPr>
        <w:t xml:space="preserve"> </w:t>
      </w:r>
      <w:r w:rsidR="00526EE4" w:rsidRPr="00612DF1">
        <w:rPr>
          <w:color w:val="000000"/>
          <w:sz w:val="24"/>
          <w:szCs w:val="24"/>
          <w:lang w:eastAsia="en-US"/>
        </w:rPr>
        <w:t>szabályzatok</w:t>
      </w:r>
      <w:r w:rsidR="00B94F7F" w:rsidRPr="00612DF1">
        <w:rPr>
          <w:color w:val="000000"/>
          <w:sz w:val="24"/>
          <w:szCs w:val="24"/>
          <w:lang w:eastAsia="en-US"/>
        </w:rPr>
        <w:t xml:space="preserve"> alapján történik: </w:t>
      </w:r>
    </w:p>
    <w:p w14:paraId="7A11C708" w14:textId="77777777" w:rsidR="00BC7A39" w:rsidRPr="00BC7A39" w:rsidRDefault="00B76B02" w:rsidP="00BC7A39">
      <w:pPr>
        <w:pStyle w:val="Listaszerbekezds"/>
        <w:numPr>
          <w:ilvl w:val="0"/>
          <w:numId w:val="34"/>
        </w:numPr>
        <w:tabs>
          <w:tab w:val="left" w:pos="709"/>
        </w:tabs>
        <w:jc w:val="both"/>
        <w:rPr>
          <w:color w:val="000000"/>
          <w:sz w:val="24"/>
          <w:szCs w:val="24"/>
          <w:lang w:eastAsia="en-US"/>
        </w:rPr>
      </w:pPr>
      <w:r w:rsidRPr="00BC7A39">
        <w:rPr>
          <w:bCs/>
          <w:color w:val="000000"/>
          <w:sz w:val="24"/>
          <w:szCs w:val="24"/>
          <w:lang w:eastAsia="en-US"/>
        </w:rPr>
        <w:t xml:space="preserve">Általános Szerződési Feltételek a NISZ </w:t>
      </w:r>
      <w:proofErr w:type="spellStart"/>
      <w:r w:rsidRPr="00BC7A39">
        <w:rPr>
          <w:bCs/>
          <w:color w:val="000000"/>
          <w:sz w:val="24"/>
          <w:szCs w:val="24"/>
          <w:lang w:eastAsia="en-US"/>
        </w:rPr>
        <w:t>Zrt</w:t>
      </w:r>
      <w:proofErr w:type="spellEnd"/>
      <w:r w:rsidRPr="00BC7A39">
        <w:rPr>
          <w:bCs/>
          <w:color w:val="000000"/>
          <w:sz w:val="24"/>
          <w:szCs w:val="24"/>
          <w:lang w:eastAsia="en-US"/>
        </w:rPr>
        <w:t>. kormányzat</w:t>
      </w:r>
      <w:r w:rsidR="00C31CE0" w:rsidRPr="00BC7A39">
        <w:rPr>
          <w:bCs/>
          <w:color w:val="000000"/>
          <w:sz w:val="24"/>
          <w:szCs w:val="24"/>
          <w:lang w:eastAsia="en-US"/>
        </w:rPr>
        <w:t>i hitelesítés szolgáltatásaihoz</w:t>
      </w:r>
    </w:p>
    <w:p w14:paraId="170D6E87" w14:textId="77777777" w:rsidR="00BC7A39" w:rsidRDefault="00B94F7F" w:rsidP="00BC7A39">
      <w:pPr>
        <w:pStyle w:val="Listaszerbekezds"/>
        <w:numPr>
          <w:ilvl w:val="0"/>
          <w:numId w:val="34"/>
        </w:numPr>
        <w:tabs>
          <w:tab w:val="left" w:pos="709"/>
        </w:tabs>
        <w:jc w:val="both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 xml:space="preserve">Bizalmi Szolgáltatási Szabályzat minősített elektronikus aláírás és elektronikus bélyegzés célú </w:t>
      </w:r>
      <w:r w:rsidR="00C31CE0" w:rsidRPr="00BC7A39">
        <w:rPr>
          <w:color w:val="000000"/>
          <w:sz w:val="24"/>
          <w:szCs w:val="24"/>
          <w:lang w:eastAsia="en-US"/>
        </w:rPr>
        <w:t>tanúsítványokhoz (</w:t>
      </w:r>
      <w:r w:rsidR="00930CE0" w:rsidRPr="00BC7A39">
        <w:rPr>
          <w:color w:val="000000"/>
          <w:sz w:val="24"/>
          <w:szCs w:val="24"/>
          <w:lang w:eastAsia="en-US"/>
        </w:rPr>
        <w:t>BSZ-</w:t>
      </w:r>
      <w:r w:rsidR="00881090" w:rsidRPr="00BC7A39">
        <w:rPr>
          <w:color w:val="000000"/>
          <w:sz w:val="24"/>
          <w:szCs w:val="24"/>
          <w:lang w:eastAsia="en-US"/>
        </w:rPr>
        <w:t>MT</w:t>
      </w:r>
      <w:r w:rsidR="00930CE0" w:rsidRPr="00BC7A39">
        <w:rPr>
          <w:color w:val="000000"/>
          <w:sz w:val="24"/>
          <w:szCs w:val="24"/>
          <w:lang w:eastAsia="en-US"/>
        </w:rPr>
        <w:t xml:space="preserve">T) </w:t>
      </w:r>
      <w:r w:rsidRPr="00BC7A39">
        <w:rPr>
          <w:color w:val="000000"/>
          <w:sz w:val="24"/>
          <w:szCs w:val="24"/>
          <w:lang w:eastAsia="en-US"/>
        </w:rPr>
        <w:t>és</w:t>
      </w:r>
    </w:p>
    <w:p w14:paraId="7955E4D1" w14:textId="77777777" w:rsidR="00510107" w:rsidRPr="00BC7A39" w:rsidRDefault="00B94F7F" w:rsidP="00BC7A39">
      <w:pPr>
        <w:pStyle w:val="Listaszerbekezds"/>
        <w:numPr>
          <w:ilvl w:val="0"/>
          <w:numId w:val="34"/>
        </w:numPr>
        <w:tabs>
          <w:tab w:val="left" w:pos="709"/>
        </w:tabs>
        <w:jc w:val="both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Időbélyegzés Bizalmi Szolgáltatási Szabályzat</w:t>
      </w:r>
      <w:r w:rsidR="00526EE4" w:rsidRPr="00BC7A39">
        <w:rPr>
          <w:color w:val="000000"/>
          <w:sz w:val="24"/>
          <w:szCs w:val="24"/>
          <w:lang w:eastAsia="en-US"/>
        </w:rPr>
        <w:t xml:space="preserve"> </w:t>
      </w:r>
      <w:r w:rsidR="00930CE0" w:rsidRPr="00BC7A39">
        <w:rPr>
          <w:color w:val="000000"/>
          <w:sz w:val="24"/>
          <w:szCs w:val="24"/>
          <w:lang w:eastAsia="en-US"/>
        </w:rPr>
        <w:t>(IBSZ)</w:t>
      </w:r>
      <w:r w:rsidR="00510107" w:rsidRPr="00BC7A39">
        <w:rPr>
          <w:color w:val="000000"/>
          <w:sz w:val="24"/>
          <w:szCs w:val="24"/>
          <w:lang w:eastAsia="en-US"/>
        </w:rPr>
        <w:t>.</w:t>
      </w:r>
    </w:p>
    <w:p w14:paraId="554FD203" w14:textId="77777777" w:rsidR="009C1A66" w:rsidRPr="00260905" w:rsidRDefault="00881090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Az aláíró</w:t>
      </w:r>
    </w:p>
    <w:p w14:paraId="00987369" w14:textId="77777777" w:rsidR="00612DF1" w:rsidRDefault="00B94F7F" w:rsidP="00612DF1">
      <w:pPr>
        <w:pStyle w:val="Listaszerbekezds"/>
        <w:numPr>
          <w:ilvl w:val="0"/>
          <w:numId w:val="22"/>
        </w:numPr>
        <w:ind w:left="284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DB5CAD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49293F" w:rsidRPr="00612DF1">
        <w:rPr>
          <w:color w:val="000000"/>
          <w:sz w:val="24"/>
          <w:szCs w:val="24"/>
          <w:lang w:eastAsia="en-US"/>
        </w:rPr>
        <w:t>ek</w:t>
      </w:r>
      <w:r w:rsidR="00DB5CAD" w:rsidRPr="00612DF1">
        <w:rPr>
          <w:color w:val="000000"/>
          <w:sz w:val="24"/>
          <w:szCs w:val="24"/>
          <w:lang w:eastAsia="en-US"/>
        </w:rPr>
        <w:t xml:space="preserve"> </w:t>
      </w:r>
      <w:r w:rsidR="009C1A66" w:rsidRPr="00612DF1">
        <w:rPr>
          <w:color w:val="000000"/>
          <w:sz w:val="24"/>
          <w:szCs w:val="24"/>
          <w:lang w:eastAsia="en-US"/>
        </w:rPr>
        <w:t xml:space="preserve">állományából </w:t>
      </w:r>
      <w:r w:rsidR="007906B8" w:rsidRPr="00612DF1">
        <w:rPr>
          <w:color w:val="000000"/>
          <w:sz w:val="24"/>
          <w:szCs w:val="24"/>
          <w:lang w:eastAsia="en-US"/>
        </w:rPr>
        <w:t xml:space="preserve">kiadmányozási vagy </w:t>
      </w:r>
      <w:r w:rsidR="00F813B1" w:rsidRPr="00612DF1">
        <w:rPr>
          <w:color w:val="000000"/>
          <w:sz w:val="24"/>
          <w:szCs w:val="24"/>
          <w:lang w:eastAsia="en-US"/>
        </w:rPr>
        <w:t>a</w:t>
      </w:r>
      <w:r w:rsidR="00A47DB2" w:rsidRPr="00612DF1">
        <w:rPr>
          <w:color w:val="000000"/>
          <w:sz w:val="24"/>
          <w:szCs w:val="24"/>
          <w:lang w:eastAsia="en-US"/>
        </w:rPr>
        <w:t>láírási jog</w:t>
      </w:r>
      <w:r w:rsidR="00F813B1" w:rsidRPr="00612DF1">
        <w:rPr>
          <w:color w:val="000000"/>
          <w:sz w:val="24"/>
          <w:szCs w:val="24"/>
          <w:lang w:eastAsia="en-US"/>
        </w:rPr>
        <w:t>ot</w:t>
      </w:r>
      <w:r w:rsidR="00A47DB2" w:rsidRPr="00612DF1">
        <w:rPr>
          <w:color w:val="000000"/>
          <w:sz w:val="24"/>
          <w:szCs w:val="24"/>
          <w:lang w:eastAsia="en-US"/>
        </w:rPr>
        <w:t xml:space="preserve"> </w:t>
      </w:r>
      <w:r w:rsidR="009C1A66" w:rsidRPr="00612DF1">
        <w:rPr>
          <w:color w:val="000000"/>
          <w:sz w:val="24"/>
          <w:szCs w:val="24"/>
          <w:lang w:eastAsia="en-US"/>
        </w:rPr>
        <w:t xml:space="preserve">az a </w:t>
      </w:r>
      <w:r w:rsidR="0013231F" w:rsidRPr="00612DF1">
        <w:rPr>
          <w:color w:val="000000"/>
          <w:sz w:val="24"/>
          <w:szCs w:val="24"/>
          <w:lang w:eastAsia="en-US"/>
        </w:rPr>
        <w:t>személy</w:t>
      </w:r>
      <w:r w:rsidR="009C1A66" w:rsidRPr="00612DF1">
        <w:rPr>
          <w:color w:val="000000"/>
          <w:sz w:val="24"/>
          <w:szCs w:val="24"/>
          <w:lang w:eastAsia="en-US"/>
        </w:rPr>
        <w:t xml:space="preserve"> gyakorolhat, akinek </w:t>
      </w:r>
      <w:proofErr w:type="gramStart"/>
      <w:r w:rsidR="009C1A66" w:rsidRPr="00612DF1">
        <w:rPr>
          <w:color w:val="000000"/>
          <w:sz w:val="24"/>
          <w:szCs w:val="24"/>
          <w:lang w:eastAsia="en-US"/>
        </w:rPr>
        <w:t>ezen</w:t>
      </w:r>
      <w:proofErr w:type="gramEnd"/>
      <w:r w:rsidR="009C1A66" w:rsidRPr="00612DF1">
        <w:rPr>
          <w:color w:val="000000"/>
          <w:sz w:val="24"/>
          <w:szCs w:val="24"/>
          <w:lang w:eastAsia="en-US"/>
        </w:rPr>
        <w:t xml:space="preserve"> jogosultságát</w:t>
      </w:r>
      <w:r w:rsidR="00DA3078" w:rsidRPr="00612DF1">
        <w:rPr>
          <w:color w:val="000000"/>
          <w:sz w:val="24"/>
          <w:szCs w:val="24"/>
          <w:lang w:eastAsia="en-US"/>
        </w:rPr>
        <w:t xml:space="preserve">  − beosztása, munkaköre alapján </w:t>
      </w:r>
      <w:r w:rsidR="00356378" w:rsidRPr="00612DF1">
        <w:rPr>
          <w:color w:val="000000"/>
          <w:sz w:val="24"/>
          <w:szCs w:val="24"/>
          <w:lang w:eastAsia="en-US"/>
        </w:rPr>
        <w:t>–</w:t>
      </w:r>
      <w:r w:rsidR="00DA3078" w:rsidRPr="00612DF1">
        <w:rPr>
          <w:color w:val="000000"/>
          <w:sz w:val="24"/>
          <w:szCs w:val="24"/>
          <w:lang w:eastAsia="en-US"/>
        </w:rPr>
        <w:t xml:space="preserve"> </w:t>
      </w:r>
      <w:r w:rsidR="009C1A66" w:rsidRPr="00612DF1">
        <w:rPr>
          <w:color w:val="000000"/>
          <w:sz w:val="24"/>
          <w:szCs w:val="24"/>
          <w:lang w:eastAsia="en-US"/>
        </w:rPr>
        <w:t>a</w:t>
      </w:r>
      <w:r w:rsidR="00DB5CAD" w:rsidRPr="00612DF1">
        <w:rPr>
          <w:color w:val="000000"/>
          <w:sz w:val="24"/>
          <w:szCs w:val="24"/>
          <w:lang w:eastAsia="en-US"/>
        </w:rPr>
        <w:t xml:space="preserve"> BM</w:t>
      </w:r>
      <w:r w:rsidR="00356378" w:rsidRPr="00612DF1">
        <w:rPr>
          <w:color w:val="000000"/>
          <w:sz w:val="24"/>
          <w:szCs w:val="24"/>
          <w:lang w:eastAsia="en-US"/>
        </w:rPr>
        <w:t xml:space="preserve"> OKF</w:t>
      </w:r>
      <w:r w:rsidR="001B0179" w:rsidRPr="00612DF1">
        <w:rPr>
          <w:color w:val="000000"/>
          <w:sz w:val="24"/>
          <w:szCs w:val="24"/>
          <w:lang w:eastAsia="en-US"/>
        </w:rPr>
        <w:t xml:space="preserve"> mindenkor hatályos</w:t>
      </w:r>
      <w:r w:rsidR="009C1A66" w:rsidRPr="00612DF1">
        <w:rPr>
          <w:color w:val="000000"/>
          <w:sz w:val="24"/>
          <w:szCs w:val="24"/>
          <w:lang w:eastAsia="en-US"/>
        </w:rPr>
        <w:t xml:space="preserve"> Szervezeti és Működési Szabályzat</w:t>
      </w:r>
      <w:r w:rsidR="00356378" w:rsidRPr="00612DF1">
        <w:rPr>
          <w:color w:val="000000"/>
          <w:sz w:val="24"/>
          <w:szCs w:val="24"/>
          <w:lang w:eastAsia="en-US"/>
        </w:rPr>
        <w:t>a</w:t>
      </w:r>
      <w:r w:rsidR="00DA3078" w:rsidRPr="00612DF1">
        <w:rPr>
          <w:color w:val="000000"/>
          <w:sz w:val="24"/>
          <w:szCs w:val="24"/>
          <w:lang w:eastAsia="en-US"/>
        </w:rPr>
        <w:t>, valamint</w:t>
      </w:r>
      <w:r w:rsidR="009C1A66" w:rsidRPr="00612DF1">
        <w:rPr>
          <w:color w:val="000000"/>
          <w:sz w:val="24"/>
          <w:szCs w:val="24"/>
          <w:lang w:eastAsia="en-US"/>
        </w:rPr>
        <w:t xml:space="preserve"> a</w:t>
      </w:r>
      <w:r w:rsidR="00DB5CAD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49293F" w:rsidRPr="00612DF1">
        <w:rPr>
          <w:color w:val="000000"/>
          <w:sz w:val="24"/>
          <w:szCs w:val="24"/>
          <w:lang w:eastAsia="en-US"/>
        </w:rPr>
        <w:t>ek</w:t>
      </w:r>
      <w:r w:rsidR="001B0179" w:rsidRPr="00612DF1">
        <w:rPr>
          <w:color w:val="000000"/>
          <w:sz w:val="24"/>
          <w:szCs w:val="24"/>
          <w:lang w:eastAsia="en-US"/>
        </w:rPr>
        <w:t xml:space="preserve"> </w:t>
      </w:r>
      <w:r w:rsidR="00DA3078" w:rsidRPr="00612DF1">
        <w:rPr>
          <w:color w:val="000000"/>
          <w:sz w:val="24"/>
          <w:szCs w:val="24"/>
          <w:lang w:eastAsia="en-US"/>
        </w:rPr>
        <w:t xml:space="preserve">ügyrend kiadására kötelezett szervezeti </w:t>
      </w:r>
      <w:r w:rsidR="009C1A66" w:rsidRPr="00612DF1">
        <w:rPr>
          <w:color w:val="000000"/>
          <w:sz w:val="24"/>
          <w:szCs w:val="24"/>
          <w:lang w:eastAsia="en-US"/>
        </w:rPr>
        <w:t xml:space="preserve"> e</w:t>
      </w:r>
      <w:r w:rsidR="00E630DD" w:rsidRPr="00612DF1">
        <w:rPr>
          <w:color w:val="000000"/>
          <w:sz w:val="24"/>
          <w:szCs w:val="24"/>
          <w:lang w:eastAsia="en-US"/>
        </w:rPr>
        <w:t>lemének</w:t>
      </w:r>
      <w:r w:rsidR="00356378" w:rsidRPr="00612DF1">
        <w:rPr>
          <w:color w:val="000000"/>
          <w:sz w:val="24"/>
          <w:szCs w:val="24"/>
          <w:lang w:eastAsia="en-US"/>
        </w:rPr>
        <w:t xml:space="preserve"> </w:t>
      </w:r>
      <w:r w:rsidR="009C1A66" w:rsidRPr="00612DF1">
        <w:rPr>
          <w:color w:val="000000"/>
          <w:sz w:val="24"/>
          <w:szCs w:val="24"/>
          <w:lang w:eastAsia="en-US"/>
        </w:rPr>
        <w:t>ügyrendje meghatározza.</w:t>
      </w:r>
    </w:p>
    <w:p w14:paraId="00E2288A" w14:textId="77777777" w:rsidR="00AC275C" w:rsidRPr="00612DF1" w:rsidRDefault="00DA3078" w:rsidP="00260905">
      <w:pPr>
        <w:pStyle w:val="Listaszerbekezds"/>
        <w:numPr>
          <w:ilvl w:val="0"/>
          <w:numId w:val="22"/>
        </w:numPr>
        <w:spacing w:before="240"/>
        <w:ind w:left="283" w:hanging="357"/>
        <w:contextualSpacing w:val="0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9C1A66" w:rsidRPr="00612DF1">
        <w:rPr>
          <w:color w:val="000000"/>
          <w:sz w:val="24"/>
          <w:szCs w:val="24"/>
          <w:lang w:eastAsia="en-US"/>
        </w:rPr>
        <w:t xml:space="preserve">z </w:t>
      </w:r>
      <w:r w:rsidR="00C7041E" w:rsidRPr="00612DF1">
        <w:rPr>
          <w:color w:val="000000"/>
          <w:sz w:val="24"/>
          <w:szCs w:val="24"/>
          <w:lang w:eastAsia="en-US"/>
        </w:rPr>
        <w:t>aláíró</w:t>
      </w:r>
      <w:r w:rsidR="00AC275C" w:rsidRPr="00612DF1">
        <w:rPr>
          <w:color w:val="000000"/>
          <w:sz w:val="24"/>
          <w:szCs w:val="24"/>
          <w:lang w:eastAsia="en-US"/>
        </w:rPr>
        <w:t xml:space="preserve"> az elektronikus aláírással történő hitelesítést </w:t>
      </w:r>
    </w:p>
    <w:p w14:paraId="7F39E782" w14:textId="77777777" w:rsidR="00BC7A39" w:rsidRDefault="009C1A66" w:rsidP="00BC7A39">
      <w:pPr>
        <w:pStyle w:val="Listaszerbekezds"/>
        <w:numPr>
          <w:ilvl w:val="0"/>
          <w:numId w:val="17"/>
        </w:numPr>
        <w:ind w:left="709"/>
        <w:jc w:val="both"/>
        <w:rPr>
          <w:color w:val="000000"/>
          <w:sz w:val="24"/>
          <w:szCs w:val="24"/>
          <w:lang w:eastAsia="en-US"/>
        </w:rPr>
      </w:pPr>
      <w:r w:rsidRPr="006F3190">
        <w:rPr>
          <w:color w:val="000000"/>
          <w:sz w:val="24"/>
          <w:szCs w:val="24"/>
          <w:lang w:eastAsia="en-US"/>
        </w:rPr>
        <w:t xml:space="preserve">az aláírásra </w:t>
      </w:r>
      <w:r w:rsidR="00A90C96" w:rsidRPr="006F3190">
        <w:rPr>
          <w:color w:val="000000"/>
          <w:sz w:val="24"/>
          <w:szCs w:val="24"/>
          <w:lang w:eastAsia="en-US"/>
        </w:rPr>
        <w:t>és</w:t>
      </w:r>
      <w:r w:rsidRPr="006F3190">
        <w:rPr>
          <w:color w:val="000000"/>
          <w:sz w:val="24"/>
          <w:szCs w:val="24"/>
          <w:lang w:eastAsia="en-US"/>
        </w:rPr>
        <w:t xml:space="preserve"> kiadmányozásra vonatkozó </w:t>
      </w:r>
      <w:r w:rsidR="00C10F05" w:rsidRPr="006F3190">
        <w:rPr>
          <w:color w:val="000000"/>
          <w:sz w:val="24"/>
          <w:szCs w:val="24"/>
          <w:lang w:eastAsia="en-US"/>
        </w:rPr>
        <w:t xml:space="preserve">szabályokat meghatározó </w:t>
      </w:r>
      <w:r w:rsidRPr="006F3190">
        <w:rPr>
          <w:color w:val="000000"/>
          <w:sz w:val="24"/>
          <w:szCs w:val="24"/>
          <w:lang w:eastAsia="en-US"/>
        </w:rPr>
        <w:t xml:space="preserve">belső </w:t>
      </w:r>
      <w:r w:rsidR="00C10F05" w:rsidRPr="006F3190">
        <w:rPr>
          <w:color w:val="000000"/>
          <w:sz w:val="24"/>
          <w:szCs w:val="24"/>
          <w:lang w:eastAsia="en-US"/>
        </w:rPr>
        <w:t>norm</w:t>
      </w:r>
      <w:r w:rsidR="00F813B1" w:rsidRPr="006F3190">
        <w:rPr>
          <w:color w:val="000000"/>
          <w:sz w:val="24"/>
          <w:szCs w:val="24"/>
          <w:lang w:eastAsia="en-US"/>
        </w:rPr>
        <w:t>ák</w:t>
      </w:r>
      <w:r w:rsidR="00AC275C" w:rsidRPr="006F3190">
        <w:rPr>
          <w:color w:val="000000"/>
          <w:sz w:val="24"/>
          <w:szCs w:val="24"/>
          <w:lang w:eastAsia="en-US"/>
        </w:rPr>
        <w:t xml:space="preserve"> szerint</w:t>
      </w:r>
      <w:r w:rsidRPr="006F3190">
        <w:rPr>
          <w:color w:val="000000"/>
          <w:sz w:val="24"/>
          <w:szCs w:val="24"/>
          <w:lang w:eastAsia="en-US"/>
        </w:rPr>
        <w:t xml:space="preserve"> vég</w:t>
      </w:r>
      <w:r w:rsidR="00AC275C" w:rsidRPr="006F3190">
        <w:rPr>
          <w:color w:val="000000"/>
          <w:sz w:val="24"/>
          <w:szCs w:val="24"/>
          <w:lang w:eastAsia="en-US"/>
        </w:rPr>
        <w:t>zi</w:t>
      </w:r>
      <w:r w:rsidR="00A90C96" w:rsidRPr="006F3190">
        <w:rPr>
          <w:color w:val="000000"/>
          <w:sz w:val="24"/>
          <w:szCs w:val="24"/>
          <w:lang w:eastAsia="en-US"/>
        </w:rPr>
        <w:t>,</w:t>
      </w:r>
    </w:p>
    <w:p w14:paraId="6B735AF7" w14:textId="4BCF3EE2" w:rsidR="00BC7A39" w:rsidRDefault="00A90C96" w:rsidP="00BC7A39">
      <w:pPr>
        <w:pStyle w:val="Listaszerbekezds"/>
        <w:numPr>
          <w:ilvl w:val="0"/>
          <w:numId w:val="17"/>
        </w:numPr>
        <w:ind w:left="709"/>
        <w:jc w:val="both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a</w:t>
      </w:r>
      <w:r w:rsidR="00DB5CAD" w:rsidRPr="00BC7A39">
        <w:rPr>
          <w:color w:val="000000"/>
          <w:sz w:val="24"/>
          <w:szCs w:val="24"/>
          <w:lang w:eastAsia="en-US"/>
        </w:rPr>
        <w:t xml:space="preserve"> BM </w:t>
      </w:r>
      <w:r w:rsidR="001B0179" w:rsidRPr="00BC7A39">
        <w:rPr>
          <w:color w:val="000000"/>
          <w:sz w:val="24"/>
          <w:szCs w:val="24"/>
          <w:lang w:eastAsia="en-US"/>
        </w:rPr>
        <w:t>OKF</w:t>
      </w:r>
      <w:r w:rsidRPr="00BC7A39">
        <w:rPr>
          <w:color w:val="000000"/>
          <w:sz w:val="24"/>
          <w:szCs w:val="24"/>
          <w:lang w:eastAsia="en-US"/>
        </w:rPr>
        <w:t xml:space="preserve"> és a </w:t>
      </w:r>
      <w:r w:rsidR="002D44F6" w:rsidRPr="00BC7A39">
        <w:rPr>
          <w:color w:val="000000"/>
          <w:sz w:val="24"/>
          <w:szCs w:val="24"/>
          <w:lang w:eastAsia="en-US"/>
        </w:rPr>
        <w:t xml:space="preserve">Bizalmi </w:t>
      </w:r>
      <w:r w:rsidRPr="00BC7A39">
        <w:rPr>
          <w:color w:val="000000"/>
          <w:sz w:val="24"/>
          <w:szCs w:val="24"/>
          <w:lang w:eastAsia="en-US"/>
        </w:rPr>
        <w:t>Szolgáltató közötti szerződés alapján a munkaköréhez ka</w:t>
      </w:r>
      <w:r w:rsidR="00B76B02" w:rsidRPr="00BC7A39">
        <w:rPr>
          <w:color w:val="000000"/>
          <w:sz w:val="24"/>
          <w:szCs w:val="24"/>
          <w:lang w:eastAsia="en-US"/>
        </w:rPr>
        <w:t>p</w:t>
      </w:r>
      <w:r w:rsidRPr="00BC7A39">
        <w:rPr>
          <w:color w:val="000000"/>
          <w:sz w:val="24"/>
          <w:szCs w:val="24"/>
          <w:lang w:eastAsia="en-US"/>
        </w:rPr>
        <w:t xml:space="preserve">csolódóan részére biztosított aláírást-létrehozó </w:t>
      </w:r>
      <w:r w:rsidR="00F011D1">
        <w:rPr>
          <w:color w:val="000000"/>
          <w:sz w:val="24"/>
          <w:szCs w:val="24"/>
          <w:lang w:eastAsia="en-US"/>
        </w:rPr>
        <w:t>Robot</w:t>
      </w:r>
      <w:proofErr w:type="gramStart"/>
      <w:r w:rsidR="00F011D1">
        <w:rPr>
          <w:color w:val="000000"/>
          <w:sz w:val="24"/>
          <w:szCs w:val="24"/>
          <w:lang w:eastAsia="en-US"/>
        </w:rPr>
        <w:t>zsaru</w:t>
      </w:r>
      <w:proofErr w:type="gramEnd"/>
      <w:r w:rsidR="00F011D1">
        <w:rPr>
          <w:color w:val="000000"/>
          <w:sz w:val="24"/>
          <w:szCs w:val="24"/>
          <w:lang w:eastAsia="en-US"/>
        </w:rPr>
        <w:t xml:space="preserve"> rendszerbe integrált kulcs </w:t>
      </w:r>
      <w:r w:rsidRPr="00BC7A39">
        <w:rPr>
          <w:color w:val="000000"/>
          <w:sz w:val="24"/>
          <w:szCs w:val="24"/>
          <w:lang w:eastAsia="en-US"/>
        </w:rPr>
        <w:t xml:space="preserve">használatával </w:t>
      </w:r>
      <w:r w:rsidR="0034619B" w:rsidRPr="00BC7A39">
        <w:rPr>
          <w:color w:val="000000"/>
          <w:sz w:val="24"/>
          <w:szCs w:val="24"/>
          <w:lang w:eastAsia="en-US"/>
        </w:rPr>
        <w:t>és</w:t>
      </w:r>
    </w:p>
    <w:p w14:paraId="43759AF5" w14:textId="77777777" w:rsidR="009C1A66" w:rsidRPr="00BC7A39" w:rsidRDefault="0034619B" w:rsidP="00BC7A39">
      <w:pPr>
        <w:pStyle w:val="Listaszerbekezds"/>
        <w:numPr>
          <w:ilvl w:val="0"/>
          <w:numId w:val="17"/>
        </w:numPr>
        <w:ind w:left="709"/>
        <w:jc w:val="both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k</w:t>
      </w:r>
      <w:r w:rsidR="009C1A66" w:rsidRPr="00BC7A39">
        <w:rPr>
          <w:color w:val="000000"/>
          <w:sz w:val="24"/>
          <w:szCs w:val="24"/>
          <w:lang w:eastAsia="en-US"/>
        </w:rPr>
        <w:t>izárólag statikus tartalmú</w:t>
      </w:r>
      <w:r w:rsidR="00AC275C" w:rsidRPr="00BC7A39">
        <w:rPr>
          <w:color w:val="000000"/>
          <w:sz w:val="24"/>
          <w:szCs w:val="24"/>
          <w:lang w:eastAsia="en-US"/>
        </w:rPr>
        <w:t>,</w:t>
      </w:r>
      <w:r w:rsidR="009C1A66" w:rsidRPr="00BC7A39">
        <w:rPr>
          <w:color w:val="000000"/>
          <w:sz w:val="24"/>
          <w:szCs w:val="24"/>
          <w:lang w:eastAsia="en-US"/>
        </w:rPr>
        <w:t xml:space="preserve"> vagy PDF formátumú dokumentumot hitelesíthet elektronikus aláírással és minősített időbélyeggel.</w:t>
      </w:r>
    </w:p>
    <w:p w14:paraId="09E0CFC3" w14:textId="77777777" w:rsidR="001B0179" w:rsidRPr="00260905" w:rsidRDefault="00D2555C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A Szabályzattal érintett tevékenységek </w:t>
      </w:r>
    </w:p>
    <w:p w14:paraId="5E1E732F" w14:textId="77777777" w:rsidR="00D2555C" w:rsidRPr="00612DF1" w:rsidRDefault="00BC7A39" w:rsidP="00612DF1">
      <w:pPr>
        <w:pStyle w:val="Listaszerbekezds"/>
        <w:numPr>
          <w:ilvl w:val="0"/>
          <w:numId w:val="22"/>
        </w:numPr>
        <w:ind w:left="284"/>
        <w:jc w:val="both"/>
        <w:rPr>
          <w:b/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 Szabályzat</w:t>
      </w:r>
      <w:r w:rsidR="00D2555C" w:rsidRPr="00612DF1">
        <w:rPr>
          <w:color w:val="000000"/>
          <w:sz w:val="24"/>
          <w:szCs w:val="24"/>
          <w:lang w:eastAsia="en-US"/>
        </w:rPr>
        <w:t xml:space="preserve"> tárgyi hatálya </w:t>
      </w:r>
      <w:r w:rsidR="007906B8" w:rsidRPr="00612DF1">
        <w:rPr>
          <w:color w:val="000000"/>
          <w:sz w:val="24"/>
          <w:szCs w:val="24"/>
          <w:lang w:eastAsia="en-US"/>
        </w:rPr>
        <w:t>kiterjed</w:t>
      </w:r>
    </w:p>
    <w:p w14:paraId="5135A851" w14:textId="77777777" w:rsidR="00D2555C" w:rsidRDefault="00D2555C" w:rsidP="00BC7A39">
      <w:pPr>
        <w:pStyle w:val="Listaszerbekezds"/>
        <w:numPr>
          <w:ilvl w:val="0"/>
          <w:numId w:val="10"/>
        </w:numPr>
        <w:ind w:left="709"/>
        <w:jc w:val="both"/>
        <w:rPr>
          <w:color w:val="000000"/>
          <w:sz w:val="24"/>
          <w:szCs w:val="24"/>
          <w:lang w:eastAsia="en-US"/>
        </w:rPr>
      </w:pPr>
      <w:r w:rsidRPr="00D2555C">
        <w:rPr>
          <w:color w:val="000000"/>
          <w:sz w:val="24"/>
          <w:szCs w:val="24"/>
          <w:lang w:eastAsia="en-US"/>
        </w:rPr>
        <w:t xml:space="preserve">a kiadmányozásra vagy aláírásra jogosultak által </w:t>
      </w:r>
      <w:r>
        <w:rPr>
          <w:color w:val="000000"/>
          <w:sz w:val="24"/>
          <w:szCs w:val="24"/>
          <w:lang w:eastAsia="en-US"/>
        </w:rPr>
        <w:t>a</w:t>
      </w:r>
      <w:r w:rsidR="00DB5CAD">
        <w:rPr>
          <w:color w:val="000000"/>
          <w:sz w:val="24"/>
          <w:szCs w:val="24"/>
          <w:lang w:eastAsia="en-US"/>
        </w:rPr>
        <w:t xml:space="preserve"> hivatásos katasztrófavédelmi </w:t>
      </w:r>
      <w:r w:rsidR="00BC7A39">
        <w:rPr>
          <w:color w:val="000000"/>
          <w:sz w:val="24"/>
          <w:szCs w:val="24"/>
          <w:lang w:eastAsia="en-US"/>
        </w:rPr>
        <w:t>szervek feladat-</w:t>
      </w:r>
      <w:r w:rsidR="007906B8">
        <w:rPr>
          <w:color w:val="000000"/>
          <w:sz w:val="24"/>
          <w:szCs w:val="24"/>
          <w:lang w:eastAsia="en-US"/>
        </w:rPr>
        <w:t xml:space="preserve"> és </w:t>
      </w:r>
      <w:r>
        <w:rPr>
          <w:color w:val="000000"/>
          <w:sz w:val="24"/>
          <w:szCs w:val="24"/>
          <w:lang w:eastAsia="en-US"/>
        </w:rPr>
        <w:t>hatáskörébe tartozó eljárások</w:t>
      </w:r>
      <w:r w:rsidR="007906B8">
        <w:rPr>
          <w:color w:val="000000"/>
          <w:sz w:val="24"/>
          <w:szCs w:val="24"/>
          <w:lang w:eastAsia="en-US"/>
        </w:rPr>
        <w:t>, ügyintézési tevékenységek</w:t>
      </w:r>
      <w:r>
        <w:rPr>
          <w:color w:val="000000"/>
          <w:sz w:val="24"/>
          <w:szCs w:val="24"/>
          <w:lang w:eastAsia="en-US"/>
        </w:rPr>
        <w:t xml:space="preserve"> során az elektronikus formában létrehozott, elektronikus</w:t>
      </w:r>
      <w:r w:rsidR="007906B8">
        <w:rPr>
          <w:color w:val="000000"/>
          <w:sz w:val="24"/>
          <w:szCs w:val="24"/>
          <w:lang w:eastAsia="en-US"/>
        </w:rPr>
        <w:t xml:space="preserve"> aláírással és időbélyeggel vagy elektronikus bélyegzővel és időbélyeggel ellátott dokumentumok készítésére;</w:t>
      </w:r>
    </w:p>
    <w:p w14:paraId="128707E4" w14:textId="77777777" w:rsidR="007906B8" w:rsidRDefault="007906B8" w:rsidP="00BC7A39">
      <w:pPr>
        <w:pStyle w:val="Listaszerbekezds"/>
        <w:numPr>
          <w:ilvl w:val="0"/>
          <w:numId w:val="10"/>
        </w:numPr>
        <w:ind w:left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a</w:t>
      </w:r>
      <w:r w:rsidR="00DB5CAD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F77972">
        <w:rPr>
          <w:color w:val="000000"/>
          <w:sz w:val="24"/>
          <w:szCs w:val="24"/>
          <w:lang w:eastAsia="en-US"/>
        </w:rPr>
        <w:t>ek</w:t>
      </w:r>
      <w:r w:rsidR="00DB5CAD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által elektronikus aláírással vagy elektronikus bélyegzővel ellátott küldemények hivatali kapun keresztül vagy egyéb elektronikus úton történő megküldésére;</w:t>
      </w:r>
    </w:p>
    <w:p w14:paraId="61466ED9" w14:textId="77777777" w:rsidR="007906B8" w:rsidRDefault="007906B8" w:rsidP="00BC7A39">
      <w:pPr>
        <w:pStyle w:val="Listaszerbekezds"/>
        <w:numPr>
          <w:ilvl w:val="0"/>
          <w:numId w:val="10"/>
        </w:numPr>
        <w:ind w:left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a</w:t>
      </w:r>
      <w:r w:rsidR="00DB5CAD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F77972">
        <w:rPr>
          <w:color w:val="000000"/>
          <w:sz w:val="24"/>
          <w:szCs w:val="24"/>
          <w:lang w:eastAsia="en-US"/>
        </w:rPr>
        <w:t>ek</w:t>
      </w:r>
      <w:r w:rsidR="00DB5CAD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által az ügyfélnek vagy más szervnek megküldött, elektronikus aláírással, vagy elektronikus bélyegzővel ellátott dokumentumok hitelességének és sértetlenségének az ügyfél vagy más címzett szerv általi ellenőrzésére, valamin</w:t>
      </w:r>
      <w:r w:rsidR="00CA59A5">
        <w:rPr>
          <w:color w:val="000000"/>
          <w:sz w:val="24"/>
          <w:szCs w:val="24"/>
          <w:lang w:eastAsia="en-US"/>
        </w:rPr>
        <w:t>t a küldő személy azonosítására.</w:t>
      </w:r>
    </w:p>
    <w:p w14:paraId="29686D07" w14:textId="77777777" w:rsidR="00AE1271" w:rsidRPr="00260905" w:rsidRDefault="00A568BB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</w:t>
      </w:r>
      <w:r w:rsidR="00881090"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z aláírás-létrehozó adat előállításához szükséges regisztrációs eljárás</w:t>
      </w:r>
      <w:r w:rsidR="00BE6BAB"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</w:p>
    <w:p w14:paraId="6A6CEAAE" w14:textId="125A41FF" w:rsidR="00612DF1" w:rsidRPr="00612DF1" w:rsidRDefault="00A1346D" w:rsidP="00612DF1">
      <w:pPr>
        <w:pStyle w:val="Default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CA59A5">
        <w:rPr>
          <w:rFonts w:ascii="Times New Roman" w:hAnsi="Times New Roman" w:cs="Times New Roman"/>
        </w:rPr>
        <w:t>ek</w:t>
      </w:r>
      <w:r w:rsidR="00CC29C8" w:rsidRPr="00612DF1">
        <w:rPr>
          <w:rFonts w:ascii="Times New Roman" w:hAnsi="Times New Roman" w:cs="Times New Roman"/>
        </w:rPr>
        <w:t xml:space="preserve"> képviseletében elektronikus aláírással történő kiadmányozásra jogosult munkatárssal kapcsolatban végzett regisztrációs eljárás során a Bizalmi Szolgáltató</w:t>
      </w:r>
      <w:r w:rsidR="00E41EDD">
        <w:rPr>
          <w:rFonts w:ascii="Times New Roman" w:hAnsi="Times New Roman" w:cs="Times New Roman"/>
        </w:rPr>
        <w:t>val kapcsolatban álló tanúsítványigénylési kérelmet benyújtó Előfizető Kapcsolattartója</w:t>
      </w:r>
      <w:r w:rsidR="00CC29C8" w:rsidRPr="00612DF1">
        <w:rPr>
          <w:rFonts w:ascii="Times New Roman" w:hAnsi="Times New Roman" w:cs="Times New Roman"/>
        </w:rPr>
        <w:t xml:space="preserve"> − a Szabályzat 7. pontjában meghatározott belső szabályzatai</w:t>
      </w:r>
      <w:r w:rsidR="00E2422A" w:rsidRPr="00612DF1">
        <w:rPr>
          <w:rFonts w:ascii="Times New Roman" w:hAnsi="Times New Roman" w:cs="Times New Roman"/>
        </w:rPr>
        <w:t xml:space="preserve"> alapján, figyelemmel a </w:t>
      </w:r>
      <w:r w:rsidR="00EB361D">
        <w:rPr>
          <w:rFonts w:ascii="Times New Roman" w:hAnsi="Times New Roman" w:cs="Times New Roman"/>
        </w:rPr>
        <w:t>332/2024. (XI. 6.)</w:t>
      </w:r>
      <w:r w:rsidR="00EB361D">
        <w:rPr>
          <w:rStyle w:val="Lbjegyzet-hivatkozs"/>
          <w:rFonts w:ascii="Times New Roman" w:hAnsi="Times New Roman" w:cs="Times New Roman"/>
        </w:rPr>
        <w:footnoteReference w:id="3"/>
      </w:r>
      <w:r w:rsidR="00E2422A" w:rsidRPr="00612DF1">
        <w:rPr>
          <w:rFonts w:ascii="Times New Roman" w:hAnsi="Times New Roman" w:cs="Times New Roman"/>
        </w:rPr>
        <w:t xml:space="preserve"> Korm. rendelet</w:t>
      </w:r>
      <w:r w:rsidR="00CC29C8" w:rsidRPr="00612DF1">
        <w:rPr>
          <w:rFonts w:ascii="Times New Roman" w:hAnsi="Times New Roman" w:cs="Times New Roman"/>
        </w:rPr>
        <w:t xml:space="preserve"> </w:t>
      </w:r>
      <w:r w:rsidR="001830EA">
        <w:rPr>
          <w:rFonts w:ascii="Times New Roman" w:hAnsi="Times New Roman" w:cs="Times New Roman"/>
        </w:rPr>
        <w:t xml:space="preserve">vonatkozó rendelkezéseire is </w:t>
      </w:r>
      <w:r w:rsidR="00CC29C8" w:rsidRPr="00612DF1">
        <w:rPr>
          <w:rFonts w:ascii="Times New Roman" w:hAnsi="Times New Roman" w:cs="Times New Roman"/>
        </w:rPr>
        <w:t>−</w:t>
      </w:r>
      <w:r w:rsidR="001830EA">
        <w:rPr>
          <w:rFonts w:ascii="Times New Roman" w:hAnsi="Times New Roman" w:cs="Times New Roman"/>
        </w:rPr>
        <w:t xml:space="preserve"> </w:t>
      </w:r>
      <w:r w:rsidR="00CA59A5" w:rsidRPr="00612DF1">
        <w:rPr>
          <w:rFonts w:ascii="Times New Roman" w:hAnsi="Times New Roman" w:cs="Times New Roman"/>
        </w:rPr>
        <w:t xml:space="preserve">fényképes igazolvány alapján </w:t>
      </w:r>
      <w:r w:rsidR="00CC29C8" w:rsidRPr="00612DF1">
        <w:rPr>
          <w:rFonts w:ascii="Times New Roman" w:hAnsi="Times New Roman" w:cs="Times New Roman"/>
        </w:rPr>
        <w:t xml:space="preserve">megbizonyosodik a tanúsítvány iránti kérelemben megjelölt munkatárs személyazonosságáról és adatai helyességéről, valamint arról, hogy az aláírást létrehozó </w:t>
      </w:r>
      <w:r w:rsidR="00F011D1" w:rsidRPr="009E5525">
        <w:rPr>
          <w:rFonts w:ascii="Times New Roman" w:hAnsi="Times New Roman" w:cs="Times New Roman"/>
        </w:rPr>
        <w:lastRenderedPageBreak/>
        <w:t>Robot</w:t>
      </w:r>
      <w:proofErr w:type="gramStart"/>
      <w:r w:rsidR="00F011D1" w:rsidRPr="009E5525">
        <w:rPr>
          <w:rFonts w:ascii="Times New Roman" w:hAnsi="Times New Roman" w:cs="Times New Roman"/>
        </w:rPr>
        <w:t>zsaru</w:t>
      </w:r>
      <w:proofErr w:type="gramEnd"/>
      <w:r w:rsidR="00F011D1" w:rsidRPr="009E5525">
        <w:rPr>
          <w:rFonts w:ascii="Times New Roman" w:hAnsi="Times New Roman" w:cs="Times New Roman"/>
        </w:rPr>
        <w:t xml:space="preserve"> rendszerbe integrált kulcs használatára</w:t>
      </w:r>
      <w:r w:rsidR="00CC29C8" w:rsidRPr="00612DF1">
        <w:rPr>
          <w:rFonts w:ascii="Times New Roman" w:hAnsi="Times New Roman" w:cs="Times New Roman"/>
        </w:rPr>
        <w:t>, valamint 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F77972" w:rsidRPr="00612DF1">
        <w:rPr>
          <w:rFonts w:ascii="Times New Roman" w:hAnsi="Times New Roman" w:cs="Times New Roman"/>
        </w:rPr>
        <w:t xml:space="preserve">ek </w:t>
      </w:r>
      <w:r w:rsidR="00CC29C8" w:rsidRPr="00612DF1">
        <w:rPr>
          <w:rFonts w:ascii="Times New Roman" w:hAnsi="Times New Roman" w:cs="Times New Roman"/>
        </w:rPr>
        <w:t>tekintetében kiadmányozásra, aláírásra jogosultsággal rendelkezik-e.</w:t>
      </w:r>
    </w:p>
    <w:p w14:paraId="1D281B64" w14:textId="77777777" w:rsidR="00612DF1" w:rsidRPr="00612DF1" w:rsidRDefault="00A47DB2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</w:t>
      </w:r>
      <w:r w:rsidR="001D05AC" w:rsidRPr="00612DF1">
        <w:rPr>
          <w:rFonts w:ascii="Times New Roman" w:hAnsi="Times New Roman" w:cs="Times New Roman"/>
        </w:rPr>
        <w:t xml:space="preserve"> 11. pontban foglaltakon túlmenően a</w:t>
      </w:r>
      <w:r w:rsidR="002D44F6" w:rsidRPr="00612DF1">
        <w:rPr>
          <w:rFonts w:ascii="Times New Roman" w:hAnsi="Times New Roman" w:cs="Times New Roman"/>
        </w:rPr>
        <w:t>z aláírási tanúsítvány igényléséhez</w:t>
      </w:r>
      <w:r w:rsidR="000E0D83" w:rsidRPr="00612DF1">
        <w:rPr>
          <w:rFonts w:ascii="Times New Roman" w:hAnsi="Times New Roman" w:cs="Times New Roman"/>
        </w:rPr>
        <w:t>, az aláí</w:t>
      </w:r>
      <w:r w:rsidR="007B7D1C">
        <w:rPr>
          <w:rFonts w:ascii="Times New Roman" w:hAnsi="Times New Roman" w:cs="Times New Roman"/>
        </w:rPr>
        <w:t xml:space="preserve">róhoz tartozó aláírás-létrehozó </w:t>
      </w:r>
      <w:r w:rsidR="000E0D83" w:rsidRPr="00612DF1">
        <w:rPr>
          <w:rFonts w:ascii="Times New Roman" w:hAnsi="Times New Roman" w:cs="Times New Roman"/>
        </w:rPr>
        <w:t>eszköz megszemélyesítéséhez</w:t>
      </w:r>
      <w:r w:rsidR="00ED19BB" w:rsidRPr="00612DF1">
        <w:rPr>
          <w:rFonts w:ascii="Times New Roman" w:hAnsi="Times New Roman" w:cs="Times New Roman"/>
        </w:rPr>
        <w:t xml:space="preserve"> </w:t>
      </w:r>
      <w:r w:rsidR="00E22692" w:rsidRPr="00612DF1">
        <w:rPr>
          <w:rFonts w:ascii="Times New Roman" w:hAnsi="Times New Roman" w:cs="Times New Roman"/>
        </w:rPr>
        <w:t>szükséges</w:t>
      </w:r>
      <w:r w:rsidR="000E0D83" w:rsidRPr="00612DF1">
        <w:rPr>
          <w:rFonts w:ascii="Times New Roman" w:hAnsi="Times New Roman" w:cs="Times New Roman"/>
        </w:rPr>
        <w:t xml:space="preserve"> </w:t>
      </w:r>
      <w:r w:rsidR="002D44F6" w:rsidRPr="00612DF1">
        <w:rPr>
          <w:rFonts w:ascii="Times New Roman" w:hAnsi="Times New Roman" w:cs="Times New Roman"/>
        </w:rPr>
        <w:t>regiszt</w:t>
      </w:r>
      <w:r w:rsidR="008B7DF0" w:rsidRPr="00612DF1">
        <w:rPr>
          <w:rFonts w:ascii="Times New Roman" w:hAnsi="Times New Roman" w:cs="Times New Roman"/>
        </w:rPr>
        <w:t>r</w:t>
      </w:r>
      <w:r w:rsidR="002D44F6" w:rsidRPr="00612DF1">
        <w:rPr>
          <w:rFonts w:ascii="Times New Roman" w:hAnsi="Times New Roman" w:cs="Times New Roman"/>
        </w:rPr>
        <w:t>ációs eljárásához</w:t>
      </w:r>
      <w:r w:rsidR="000E0D83" w:rsidRPr="00612DF1">
        <w:rPr>
          <w:rFonts w:ascii="Times New Roman" w:hAnsi="Times New Roman" w:cs="Times New Roman"/>
        </w:rPr>
        <w:t>, az elektronikus aláírás hitelesítés-szolgáltatás megrendeléséhez</w:t>
      </w:r>
      <w:r w:rsidR="00E22692" w:rsidRPr="00612DF1">
        <w:rPr>
          <w:rFonts w:ascii="Times New Roman" w:hAnsi="Times New Roman" w:cs="Times New Roman"/>
        </w:rPr>
        <w:t xml:space="preserve">, a szervezeti tanúsítvánnyal kapcsolatosan </w:t>
      </w:r>
      <w:r w:rsidR="002D44F6" w:rsidRPr="00612DF1">
        <w:rPr>
          <w:rFonts w:ascii="Times New Roman" w:hAnsi="Times New Roman" w:cs="Times New Roman"/>
        </w:rPr>
        <w:t>szükséges adatok igazolásá</w:t>
      </w:r>
      <w:r w:rsidR="000E0D83" w:rsidRPr="00612DF1">
        <w:rPr>
          <w:rFonts w:ascii="Times New Roman" w:hAnsi="Times New Roman" w:cs="Times New Roman"/>
        </w:rPr>
        <w:t xml:space="preserve">ra szolgáló </w:t>
      </w:r>
      <w:r w:rsidR="002D44F6" w:rsidRPr="00612DF1">
        <w:rPr>
          <w:rFonts w:ascii="Times New Roman" w:hAnsi="Times New Roman" w:cs="Times New Roman"/>
        </w:rPr>
        <w:t>dokumentációk beszerzése</w:t>
      </w:r>
      <w:r w:rsidR="00E2422A" w:rsidRPr="00612DF1">
        <w:rPr>
          <w:rFonts w:ascii="Times New Roman" w:hAnsi="Times New Roman" w:cs="Times New Roman"/>
        </w:rPr>
        <w:t xml:space="preserve">, </w:t>
      </w:r>
      <w:r w:rsidR="002D44F6" w:rsidRPr="00612DF1">
        <w:rPr>
          <w:rFonts w:ascii="Times New Roman" w:hAnsi="Times New Roman" w:cs="Times New Roman"/>
        </w:rPr>
        <w:t>és a kapcsolódó tevékenységek koordinálása</w:t>
      </w:r>
      <w:r w:rsidR="000E0D83" w:rsidRPr="00612DF1">
        <w:rPr>
          <w:rFonts w:ascii="Times New Roman" w:hAnsi="Times New Roman" w:cs="Times New Roman"/>
        </w:rPr>
        <w:t xml:space="preserve"> −</w:t>
      </w:r>
      <w:r w:rsidR="002D44F6" w:rsidRPr="00612DF1">
        <w:rPr>
          <w:rFonts w:ascii="Times New Roman" w:hAnsi="Times New Roman" w:cs="Times New Roman"/>
        </w:rPr>
        <w:t xml:space="preserve"> </w:t>
      </w:r>
      <w:r w:rsidR="000D45B2" w:rsidRPr="00612DF1">
        <w:rPr>
          <w:rFonts w:ascii="Times New Roman" w:hAnsi="Times New Roman" w:cs="Times New Roman"/>
        </w:rPr>
        <w:t xml:space="preserve">a </w:t>
      </w:r>
      <w:r w:rsidR="002D44F6" w:rsidRPr="00612DF1">
        <w:rPr>
          <w:rFonts w:ascii="Times New Roman" w:hAnsi="Times New Roman" w:cs="Times New Roman"/>
        </w:rPr>
        <w:t xml:space="preserve">Bizalmi Szolgáltató </w:t>
      </w:r>
      <w:r w:rsidR="00A764BB" w:rsidRPr="00612DF1">
        <w:rPr>
          <w:rFonts w:ascii="Times New Roman" w:hAnsi="Times New Roman" w:cs="Times New Roman"/>
        </w:rPr>
        <w:t>7.</w:t>
      </w:r>
      <w:r w:rsidR="000D45B2" w:rsidRPr="00612DF1">
        <w:rPr>
          <w:rFonts w:ascii="Times New Roman" w:hAnsi="Times New Roman" w:cs="Times New Roman"/>
        </w:rPr>
        <w:t xml:space="preserve"> pontban meghatározott szabályzataiban előír</w:t>
      </w:r>
      <w:r w:rsidR="002D44F6" w:rsidRPr="00612DF1">
        <w:rPr>
          <w:rFonts w:ascii="Times New Roman" w:hAnsi="Times New Roman" w:cs="Times New Roman"/>
        </w:rPr>
        <w:t>tak teljesítése érdekében</w:t>
      </w:r>
      <w:r w:rsidR="000E0D83" w:rsidRPr="00612DF1">
        <w:rPr>
          <w:rFonts w:ascii="Times New Roman" w:hAnsi="Times New Roman" w:cs="Times New Roman"/>
        </w:rPr>
        <w:t xml:space="preserve"> </w:t>
      </w:r>
      <w:r w:rsidR="002B1B14" w:rsidRPr="00612DF1">
        <w:rPr>
          <w:rFonts w:ascii="Times New Roman" w:hAnsi="Times New Roman" w:cs="Times New Roman"/>
        </w:rPr>
        <w:t>–</w:t>
      </w:r>
      <w:r w:rsidR="002D44F6" w:rsidRPr="00612DF1">
        <w:rPr>
          <w:rFonts w:ascii="Times New Roman" w:hAnsi="Times New Roman" w:cs="Times New Roman"/>
        </w:rPr>
        <w:t xml:space="preserve"> a</w:t>
      </w:r>
      <w:r w:rsidR="00DB5CAD" w:rsidRPr="00612DF1">
        <w:rPr>
          <w:rFonts w:ascii="Times New Roman" w:hAnsi="Times New Roman" w:cs="Times New Roman"/>
        </w:rPr>
        <w:t xml:space="preserve"> BM</w:t>
      </w:r>
      <w:r w:rsidR="002B1B14" w:rsidRPr="00612DF1">
        <w:rPr>
          <w:rFonts w:ascii="Times New Roman" w:hAnsi="Times New Roman" w:cs="Times New Roman"/>
        </w:rPr>
        <w:t xml:space="preserve"> OKF Informatikai Főosztály</w:t>
      </w:r>
      <w:r w:rsidR="00F77972" w:rsidRPr="00612DF1">
        <w:rPr>
          <w:rFonts w:ascii="Times New Roman" w:hAnsi="Times New Roman" w:cs="Times New Roman"/>
        </w:rPr>
        <w:t xml:space="preserve">, illetve az informatikai </w:t>
      </w:r>
      <w:r w:rsidR="002D44F6" w:rsidRPr="00612DF1">
        <w:rPr>
          <w:rFonts w:ascii="Times New Roman" w:hAnsi="Times New Roman" w:cs="Times New Roman"/>
        </w:rPr>
        <w:t>feladat</w:t>
      </w:r>
      <w:r w:rsidR="00F77972" w:rsidRPr="00612DF1">
        <w:rPr>
          <w:rFonts w:ascii="Times New Roman" w:hAnsi="Times New Roman" w:cs="Times New Roman"/>
        </w:rPr>
        <w:t>okat ellátó szervezeti elem feladata</w:t>
      </w:r>
      <w:r w:rsidR="000E0D83" w:rsidRPr="00612DF1">
        <w:rPr>
          <w:rFonts w:ascii="Times New Roman" w:hAnsi="Times New Roman" w:cs="Times New Roman"/>
        </w:rPr>
        <w:t>.</w:t>
      </w:r>
      <w:r w:rsidR="000D45B2" w:rsidRPr="00612DF1">
        <w:rPr>
          <w:rFonts w:ascii="Times New Roman" w:hAnsi="Times New Roman" w:cs="Times New Roman"/>
        </w:rPr>
        <w:t xml:space="preserve"> </w:t>
      </w:r>
    </w:p>
    <w:p w14:paraId="38ED907D" w14:textId="77777777" w:rsidR="00612DF1" w:rsidRPr="00612DF1" w:rsidRDefault="001D05AC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 Bizalmi Szolgáltató 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F77972" w:rsidRPr="00612DF1">
        <w:rPr>
          <w:rFonts w:ascii="Times New Roman" w:hAnsi="Times New Roman" w:cs="Times New Roman"/>
        </w:rPr>
        <w:t>ek</w:t>
      </w:r>
      <w:r w:rsidR="00DB5CAD" w:rsidRPr="00612DF1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 xml:space="preserve">munkatársa </w:t>
      </w:r>
      <w:r w:rsidR="001830EA" w:rsidRPr="00612DF1">
        <w:rPr>
          <w:rFonts w:ascii="Times New Roman" w:hAnsi="Times New Roman" w:cs="Times New Roman"/>
        </w:rPr>
        <w:t>részére kibocsátásra</w:t>
      </w:r>
      <w:r w:rsidRPr="00612DF1">
        <w:rPr>
          <w:rFonts w:ascii="Times New Roman" w:hAnsi="Times New Roman" w:cs="Times New Roman"/>
        </w:rPr>
        <w:t xml:space="preserve"> kerülő</w:t>
      </w:r>
      <w:r w:rsidR="00484F10" w:rsidRPr="00612DF1">
        <w:rPr>
          <w:rFonts w:ascii="Times New Roman" w:hAnsi="Times New Roman" w:cs="Times New Roman"/>
        </w:rPr>
        <w:t xml:space="preserve">, az elektronikus aláírás létrehozásához szükséges aláírási </w:t>
      </w:r>
      <w:r w:rsidRPr="00612DF1">
        <w:rPr>
          <w:rFonts w:ascii="Times New Roman" w:hAnsi="Times New Roman" w:cs="Times New Roman"/>
        </w:rPr>
        <w:t>tanúsítvány</w:t>
      </w:r>
      <w:r w:rsidR="00484F10" w:rsidRPr="00612DF1">
        <w:rPr>
          <w:rFonts w:ascii="Times New Roman" w:hAnsi="Times New Roman" w:cs="Times New Roman"/>
        </w:rPr>
        <w:t>t</w:t>
      </w:r>
      <w:r w:rsidRPr="00612DF1">
        <w:rPr>
          <w:rFonts w:ascii="Times New Roman" w:hAnsi="Times New Roman" w:cs="Times New Roman"/>
        </w:rPr>
        <w:t xml:space="preserve"> – melyet saját elektronikus aláírásával lát el −</w:t>
      </w:r>
      <w:r w:rsidR="001830EA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>olyan aláíró pr</w:t>
      </w:r>
      <w:r w:rsidR="00E630DD" w:rsidRPr="00612DF1">
        <w:rPr>
          <w:rFonts w:ascii="Times New Roman" w:hAnsi="Times New Roman" w:cs="Times New Roman"/>
        </w:rPr>
        <w:t>o</w:t>
      </w:r>
      <w:r w:rsidRPr="00612DF1">
        <w:rPr>
          <w:rFonts w:ascii="Times New Roman" w:hAnsi="Times New Roman" w:cs="Times New Roman"/>
        </w:rPr>
        <w:t>fillal és hitelesítési rendre történő hivatkozással hozza létre, mely összhangban van 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F77972" w:rsidRPr="00612DF1">
        <w:rPr>
          <w:rFonts w:ascii="Times New Roman" w:hAnsi="Times New Roman" w:cs="Times New Roman"/>
        </w:rPr>
        <w:t>ek</w:t>
      </w:r>
      <w:r w:rsidR="00DB5CAD" w:rsidRPr="00612DF1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>elektronikus ügyintézését meghatároz</w:t>
      </w:r>
      <w:r w:rsidR="00484F10" w:rsidRPr="00612DF1">
        <w:rPr>
          <w:rFonts w:ascii="Times New Roman" w:hAnsi="Times New Roman" w:cs="Times New Roman"/>
        </w:rPr>
        <w:t>ó jogszabályokkal.</w:t>
      </w:r>
    </w:p>
    <w:p w14:paraId="2819C13D" w14:textId="1C42DD55" w:rsidR="00612DF1" w:rsidRPr="00612DF1" w:rsidRDefault="00484F10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 Bizalmi Szolgáltató</w:t>
      </w:r>
      <w:r w:rsidR="00FF7FA8">
        <w:rPr>
          <w:rFonts w:ascii="Times New Roman" w:hAnsi="Times New Roman" w:cs="Times New Roman"/>
        </w:rPr>
        <w:t xml:space="preserve"> végzi</w:t>
      </w:r>
      <w:r w:rsidRPr="00612DF1">
        <w:rPr>
          <w:rFonts w:ascii="Times New Roman" w:hAnsi="Times New Roman" w:cs="Times New Roman"/>
        </w:rPr>
        <w:t xml:space="preserve"> 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F77972" w:rsidRPr="00612DF1">
        <w:rPr>
          <w:rFonts w:ascii="Times New Roman" w:hAnsi="Times New Roman" w:cs="Times New Roman"/>
        </w:rPr>
        <w:t>ek</w:t>
      </w:r>
      <w:r w:rsidR="00DB5CAD" w:rsidRPr="00612DF1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 xml:space="preserve">munkatársa részére kibocsátott aláírási tanúsítvány </w:t>
      </w:r>
      <w:r w:rsidR="00D75777">
        <w:rPr>
          <w:rFonts w:ascii="Times New Roman" w:hAnsi="Times New Roman" w:cs="Times New Roman"/>
        </w:rPr>
        <w:t>adataiban bekövetkezett változás miatti</w:t>
      </w:r>
      <w:r w:rsidRPr="00612DF1">
        <w:rPr>
          <w:rFonts w:ascii="Times New Roman" w:hAnsi="Times New Roman" w:cs="Times New Roman"/>
        </w:rPr>
        <w:t xml:space="preserve"> </w:t>
      </w:r>
      <w:r w:rsidR="00627917">
        <w:rPr>
          <w:rFonts w:ascii="Times New Roman" w:hAnsi="Times New Roman" w:cs="Times New Roman"/>
        </w:rPr>
        <w:t>cseréjét</w:t>
      </w:r>
      <w:r w:rsidR="00D75777" w:rsidRPr="00612DF1">
        <w:rPr>
          <w:rFonts w:ascii="Times New Roman" w:hAnsi="Times New Roman" w:cs="Times New Roman"/>
        </w:rPr>
        <w:t>, szükség</w:t>
      </w:r>
      <w:r w:rsidR="00D75777">
        <w:rPr>
          <w:rFonts w:ascii="Times New Roman" w:hAnsi="Times New Roman" w:cs="Times New Roman"/>
        </w:rPr>
        <w:t xml:space="preserve"> esetén </w:t>
      </w:r>
      <w:r w:rsidRPr="00612DF1">
        <w:rPr>
          <w:rFonts w:ascii="Times New Roman" w:hAnsi="Times New Roman" w:cs="Times New Roman"/>
        </w:rPr>
        <w:t>a tanúsítvány felfüggesztését vagy visszavonását.</w:t>
      </w:r>
    </w:p>
    <w:p w14:paraId="32687836" w14:textId="0A65B3F1" w:rsidR="00612DF1" w:rsidRPr="00612DF1" w:rsidRDefault="00C035D6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</w:t>
      </w:r>
      <w:r w:rsidR="00DB5CAD" w:rsidRPr="00612DF1">
        <w:rPr>
          <w:rFonts w:ascii="Times New Roman" w:hAnsi="Times New Roman" w:cs="Times New Roman"/>
        </w:rPr>
        <w:t xml:space="preserve"> hivatásos katasztrófavédelmi szerv</w:t>
      </w:r>
      <w:r w:rsidR="00F77972" w:rsidRPr="00612DF1">
        <w:rPr>
          <w:rFonts w:ascii="Times New Roman" w:hAnsi="Times New Roman" w:cs="Times New Roman"/>
        </w:rPr>
        <w:t>ek</w:t>
      </w:r>
      <w:r w:rsidR="00DB5CAD" w:rsidRPr="00612DF1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>képviseletében eljáró munkatársak</w:t>
      </w:r>
      <w:r w:rsidR="00E11E54">
        <w:rPr>
          <w:rFonts w:ascii="Times New Roman" w:hAnsi="Times New Roman" w:cs="Times New Roman"/>
        </w:rPr>
        <w:t xml:space="preserve"> a 6. pont szerinti aláírás-létrehozó adat (kulcs) és tanúsítvány átvételét követően az átvétel megtörténtéről tájékoztatást adnak a</w:t>
      </w:r>
      <w:r w:rsidR="00174D9C">
        <w:rPr>
          <w:rFonts w:ascii="Times New Roman" w:hAnsi="Times New Roman" w:cs="Times New Roman"/>
        </w:rPr>
        <w:t xml:space="preserve"> területi illetékes</w:t>
      </w:r>
      <w:r w:rsidR="00E11E54">
        <w:rPr>
          <w:rFonts w:ascii="Times New Roman" w:hAnsi="Times New Roman" w:cs="Times New Roman"/>
        </w:rPr>
        <w:t xml:space="preserve"> informatikai szakterület</w:t>
      </w:r>
      <w:r w:rsidR="00174D9C">
        <w:rPr>
          <w:rFonts w:ascii="Times New Roman" w:hAnsi="Times New Roman" w:cs="Times New Roman"/>
        </w:rPr>
        <w:t xml:space="preserve"> részére</w:t>
      </w:r>
      <w:r w:rsidR="00E11E54">
        <w:rPr>
          <w:rFonts w:ascii="Times New Roman" w:hAnsi="Times New Roman" w:cs="Times New Roman"/>
        </w:rPr>
        <w:t>, akik a</w:t>
      </w:r>
      <w:r w:rsidRPr="00612DF1">
        <w:rPr>
          <w:rFonts w:ascii="Times New Roman" w:hAnsi="Times New Roman" w:cs="Times New Roman"/>
        </w:rPr>
        <w:t xml:space="preserve"> biztosított elektronikus aláírás használatához szükséges technikai beállításokat </w:t>
      </w:r>
      <w:r w:rsidR="00E11E54">
        <w:rPr>
          <w:rFonts w:ascii="Times New Roman" w:hAnsi="Times New Roman" w:cs="Times New Roman"/>
        </w:rPr>
        <w:t>el</w:t>
      </w:r>
      <w:r w:rsidR="00484F10" w:rsidRPr="00612DF1">
        <w:rPr>
          <w:rFonts w:ascii="Times New Roman" w:hAnsi="Times New Roman" w:cs="Times New Roman"/>
        </w:rPr>
        <w:t>végzik.</w:t>
      </w:r>
    </w:p>
    <w:p w14:paraId="4777BDB2" w14:textId="14DF1564" w:rsidR="00612DF1" w:rsidRPr="00612DF1" w:rsidRDefault="00034E1B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F27CE7">
        <w:rPr>
          <w:rFonts w:ascii="Times New Roman" w:hAnsi="Times New Roman" w:cs="Times New Roman"/>
          <w:spacing w:val="-1"/>
        </w:rPr>
        <w:t xml:space="preserve">A Szabályzat Függeléke tartalmazza </w:t>
      </w:r>
      <w:r>
        <w:rPr>
          <w:rFonts w:ascii="Times New Roman" w:hAnsi="Times New Roman" w:cs="Times New Roman"/>
        </w:rPr>
        <w:t xml:space="preserve">a </w:t>
      </w:r>
      <w:r w:rsidRPr="008E2F68">
        <w:rPr>
          <w:rFonts w:ascii="Times New Roman" w:hAnsi="Times New Roman" w:cs="Times New Roman"/>
        </w:rPr>
        <w:t xml:space="preserve">322/2024. (XI. 6.) Korm. rendelet 100. § (5) bekezdés b) és c)  pontjában meghatározott, a hivatásos katasztrófavédelmi szerveknél elektronikus </w:t>
      </w:r>
      <w:proofErr w:type="gramStart"/>
      <w:r w:rsidRPr="008E2F68">
        <w:rPr>
          <w:rFonts w:ascii="Times New Roman" w:hAnsi="Times New Roman" w:cs="Times New Roman"/>
        </w:rPr>
        <w:t>aláírással</w:t>
      </w:r>
      <w:proofErr w:type="gramEnd"/>
      <w:r w:rsidRPr="00F27CE7">
        <w:rPr>
          <w:rFonts w:ascii="Times New Roman" w:hAnsi="Times New Roman" w:cs="Times New Roman"/>
        </w:rPr>
        <w:t xml:space="preserve"> az ügyfelekkel történő kapcsolattartásra jogosult munkatársak nevét és aláírási tanúsítványának nyilvános adatait, az aláírás automatizált ellenőrzéséhez szükséges címet és a bekövetkezett változásokat (pl. névváltozás, tanúsítvány visszavonása, felfüggesztése).</w:t>
      </w:r>
      <w:r>
        <w:rPr>
          <w:rStyle w:val="Lbjegyzet-hivatkozs"/>
          <w:rFonts w:ascii="Times New Roman" w:hAnsi="Times New Roman" w:cs="Times New Roman"/>
        </w:rPr>
        <w:footnoteReference w:id="4"/>
      </w:r>
    </w:p>
    <w:p w14:paraId="5EE622C6" w14:textId="7AB4E8BB" w:rsidR="0094446B" w:rsidRPr="00D50FFE" w:rsidRDefault="0094446B" w:rsidP="00260905">
      <w:pPr>
        <w:pStyle w:val="Default"/>
        <w:numPr>
          <w:ilvl w:val="0"/>
          <w:numId w:val="22"/>
        </w:numPr>
        <w:spacing w:before="240"/>
        <w:ind w:left="283" w:hanging="357"/>
        <w:jc w:val="both"/>
        <w:rPr>
          <w:rFonts w:ascii="Times New Roman" w:hAnsi="Times New Roman" w:cs="Times New Roman"/>
        </w:rPr>
      </w:pPr>
      <w:r w:rsidRPr="00D50FFE">
        <w:rPr>
          <w:rFonts w:ascii="Times New Roman" w:hAnsi="Times New Roman" w:cs="Times New Roman"/>
        </w:rPr>
        <w:t xml:space="preserve">A szervezeti aláíráshoz kapcsolódó jogosultság személyes beállítását az érintett munkatárs vonatkozásában a </w:t>
      </w:r>
      <w:r w:rsidR="00920C0F">
        <w:rPr>
          <w:rFonts w:ascii="Times New Roman" w:hAnsi="Times New Roman" w:cs="Times New Roman"/>
        </w:rPr>
        <w:t>hivatásos katasztrófavédelmi szerv</w:t>
      </w:r>
      <w:r w:rsidR="008D64AF">
        <w:rPr>
          <w:rFonts w:ascii="Times New Roman" w:hAnsi="Times New Roman" w:cs="Times New Roman"/>
        </w:rPr>
        <w:t xml:space="preserve"> érintett</w:t>
      </w:r>
      <w:r w:rsidR="00920C0F">
        <w:rPr>
          <w:rFonts w:ascii="Times New Roman" w:hAnsi="Times New Roman" w:cs="Times New Roman"/>
        </w:rPr>
        <w:t xml:space="preserve"> </w:t>
      </w:r>
      <w:r w:rsidRPr="00D50FFE">
        <w:rPr>
          <w:rFonts w:ascii="Times New Roman" w:hAnsi="Times New Roman" w:cs="Times New Roman"/>
        </w:rPr>
        <w:t>szervezeti elem</w:t>
      </w:r>
      <w:r w:rsidR="008D64AF">
        <w:rPr>
          <w:rFonts w:ascii="Times New Roman" w:hAnsi="Times New Roman" w:cs="Times New Roman"/>
        </w:rPr>
        <w:t>ének</w:t>
      </w:r>
      <w:r w:rsidRPr="00D50FFE">
        <w:rPr>
          <w:rFonts w:ascii="Times New Roman" w:hAnsi="Times New Roman" w:cs="Times New Roman"/>
        </w:rPr>
        <w:t xml:space="preserve"> vezetője írásban kezdeményezi a</w:t>
      </w:r>
      <w:r w:rsidR="000B0446" w:rsidRPr="00D50FFE">
        <w:rPr>
          <w:rFonts w:ascii="Times New Roman" w:hAnsi="Times New Roman" w:cs="Times New Roman"/>
        </w:rPr>
        <w:t xml:space="preserve"> BM OKF tekintetében a</w:t>
      </w:r>
      <w:r w:rsidRPr="00D50FFE">
        <w:rPr>
          <w:rFonts w:ascii="Times New Roman" w:hAnsi="Times New Roman" w:cs="Times New Roman"/>
        </w:rPr>
        <w:t>z Info</w:t>
      </w:r>
      <w:r w:rsidR="00FF7FA8">
        <w:rPr>
          <w:rFonts w:ascii="Times New Roman" w:hAnsi="Times New Roman" w:cs="Times New Roman"/>
        </w:rPr>
        <w:t>rmatikai Főosztály vezetőjénél, a területi és területi jogállású szervek esetében</w:t>
      </w:r>
      <w:r w:rsidR="00F77972" w:rsidRPr="00D50FFE">
        <w:rPr>
          <w:rFonts w:ascii="Times New Roman" w:hAnsi="Times New Roman" w:cs="Times New Roman"/>
        </w:rPr>
        <w:t xml:space="preserve"> az informatikai feladatokat ellátó szervezeti elem</w:t>
      </w:r>
      <w:r w:rsidR="00D533D2" w:rsidRPr="00D50FFE">
        <w:rPr>
          <w:rFonts w:ascii="Times New Roman" w:hAnsi="Times New Roman" w:cs="Times New Roman"/>
        </w:rPr>
        <w:t xml:space="preserve"> vezetőjénél,</w:t>
      </w:r>
      <w:r w:rsidR="00D50FFE" w:rsidRPr="00D50FFE">
        <w:rPr>
          <w:rFonts w:ascii="Times New Roman" w:hAnsi="Times New Roman" w:cs="Times New Roman"/>
        </w:rPr>
        <w:t xml:space="preserve"> </w:t>
      </w:r>
      <w:r w:rsidR="000B0446" w:rsidRPr="00D50FFE">
        <w:rPr>
          <w:rFonts w:ascii="Times New Roman" w:hAnsi="Times New Roman" w:cs="Times New Roman"/>
        </w:rPr>
        <w:t>aki</w:t>
      </w:r>
      <w:r w:rsidRPr="00D50FFE">
        <w:rPr>
          <w:rFonts w:ascii="Times New Roman" w:hAnsi="Times New Roman" w:cs="Times New Roman"/>
        </w:rPr>
        <w:t xml:space="preserve"> intézkedik annak technikai végrehajtásáról. </w:t>
      </w:r>
    </w:p>
    <w:p w14:paraId="119E14CF" w14:textId="77777777" w:rsidR="009C1A66" w:rsidRPr="00260905" w:rsidRDefault="009C1A66" w:rsidP="00260905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</w:t>
      </w:r>
      <w:r w:rsidR="00881090" w:rsidRPr="0026090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z elektronikus aláírás és elektronikus bélyegző alkalmazása</w:t>
      </w:r>
    </w:p>
    <w:p w14:paraId="6FF7AAF6" w14:textId="77777777" w:rsidR="00612DF1" w:rsidRDefault="00896067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0B0446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D533D2" w:rsidRPr="00612DF1">
        <w:rPr>
          <w:color w:val="000000"/>
          <w:sz w:val="24"/>
          <w:szCs w:val="24"/>
          <w:lang w:eastAsia="en-US"/>
        </w:rPr>
        <w:t>ek</w:t>
      </w:r>
      <w:r w:rsidR="000B0446" w:rsidRPr="00612DF1">
        <w:rPr>
          <w:color w:val="000000"/>
          <w:sz w:val="24"/>
          <w:szCs w:val="24"/>
          <w:lang w:eastAsia="en-US"/>
        </w:rPr>
        <w:t xml:space="preserve"> a</w:t>
      </w:r>
      <w:r w:rsidR="00FF7FA8">
        <w:rPr>
          <w:color w:val="000000"/>
          <w:sz w:val="24"/>
          <w:szCs w:val="24"/>
          <w:lang w:eastAsia="en-US"/>
        </w:rPr>
        <w:t xml:space="preserve"> feladat- és hatáskör</w:t>
      </w:r>
      <w:r w:rsidRPr="00612DF1">
        <w:rPr>
          <w:color w:val="000000"/>
          <w:sz w:val="24"/>
          <w:szCs w:val="24"/>
          <w:lang w:eastAsia="en-US"/>
        </w:rPr>
        <w:t xml:space="preserve">be tartozó </w:t>
      </w:r>
      <w:r w:rsidR="00DD52A9" w:rsidRPr="00612DF1">
        <w:rPr>
          <w:color w:val="000000"/>
          <w:sz w:val="24"/>
          <w:szCs w:val="24"/>
          <w:lang w:eastAsia="en-US"/>
        </w:rPr>
        <w:t xml:space="preserve">eljárások során – </w:t>
      </w:r>
      <w:r w:rsidR="00FF7FA8">
        <w:rPr>
          <w:color w:val="000000"/>
          <w:sz w:val="24"/>
          <w:szCs w:val="24"/>
          <w:lang w:eastAsia="en-US"/>
        </w:rPr>
        <w:t xml:space="preserve">a </w:t>
      </w:r>
      <w:r w:rsidR="00DD52A9" w:rsidRPr="00612DF1">
        <w:rPr>
          <w:color w:val="000000"/>
          <w:sz w:val="24"/>
          <w:szCs w:val="24"/>
          <w:lang w:eastAsia="en-US"/>
        </w:rPr>
        <w:t>jogszabályban meghatározottak szerint − elektronikus kérelembenyújtást, illetve elektronikus kapcsolattartást biztosíthat</w:t>
      </w:r>
      <w:r w:rsidR="00FF7FA8">
        <w:rPr>
          <w:color w:val="000000"/>
          <w:sz w:val="24"/>
          <w:szCs w:val="24"/>
          <w:lang w:eastAsia="en-US"/>
        </w:rPr>
        <w:t>nak</w:t>
      </w:r>
      <w:r w:rsidR="00DD52A9" w:rsidRPr="00612DF1">
        <w:rPr>
          <w:color w:val="000000"/>
          <w:sz w:val="24"/>
          <w:szCs w:val="24"/>
          <w:lang w:eastAsia="en-US"/>
        </w:rPr>
        <w:t>, valamint − amennyiben jogszabály úgy rendelkezik – ügyfelei, vagy más szervek számára azt kötelezővé teheti</w:t>
      </w:r>
      <w:r w:rsidR="00FF7FA8">
        <w:rPr>
          <w:color w:val="000000"/>
          <w:sz w:val="24"/>
          <w:szCs w:val="24"/>
          <w:lang w:eastAsia="en-US"/>
        </w:rPr>
        <w:t>k</w:t>
      </w:r>
      <w:r w:rsidR="00DD52A9" w:rsidRPr="00612DF1">
        <w:rPr>
          <w:color w:val="000000"/>
          <w:sz w:val="24"/>
          <w:szCs w:val="24"/>
          <w:lang w:eastAsia="en-US"/>
        </w:rPr>
        <w:t>.</w:t>
      </w:r>
    </w:p>
    <w:p w14:paraId="79C28444" w14:textId="77777777" w:rsidR="00612DF1" w:rsidRDefault="00DD52A9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Amennyiben adott eljárás tekintetében arra lehetőség van,</w:t>
      </w:r>
      <w:r w:rsidR="00BF6C32" w:rsidRPr="00612DF1">
        <w:rPr>
          <w:color w:val="000000"/>
          <w:sz w:val="24"/>
          <w:szCs w:val="24"/>
          <w:lang w:eastAsia="en-US"/>
        </w:rPr>
        <w:t xml:space="preserve"> vagy jogszabály azt kötelezővé teszi, </w:t>
      </w:r>
      <w:r w:rsidRPr="00612DF1">
        <w:rPr>
          <w:color w:val="000000"/>
          <w:sz w:val="24"/>
          <w:szCs w:val="24"/>
          <w:lang w:eastAsia="en-US"/>
        </w:rPr>
        <w:t>a</w:t>
      </w:r>
      <w:r w:rsidR="000B0446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D533D2" w:rsidRPr="00612DF1">
        <w:rPr>
          <w:color w:val="000000"/>
          <w:sz w:val="24"/>
          <w:szCs w:val="24"/>
          <w:lang w:eastAsia="en-US"/>
        </w:rPr>
        <w:t>ek</w:t>
      </w:r>
      <w:r w:rsidR="000B0446" w:rsidRPr="00612DF1">
        <w:rPr>
          <w:color w:val="000000"/>
          <w:sz w:val="24"/>
          <w:szCs w:val="24"/>
          <w:lang w:eastAsia="en-US"/>
        </w:rPr>
        <w:t xml:space="preserve"> </w:t>
      </w:r>
      <w:r w:rsidR="00BF6C32" w:rsidRPr="00612DF1">
        <w:rPr>
          <w:color w:val="000000"/>
          <w:sz w:val="24"/>
          <w:szCs w:val="24"/>
          <w:lang w:eastAsia="en-US"/>
        </w:rPr>
        <w:t>az adott eljárásban az iratokat elektronikusan készíti</w:t>
      </w:r>
      <w:r w:rsidR="00FF7FA8">
        <w:rPr>
          <w:color w:val="000000"/>
          <w:sz w:val="24"/>
          <w:szCs w:val="24"/>
          <w:lang w:eastAsia="en-US"/>
        </w:rPr>
        <w:t>k el</w:t>
      </w:r>
      <w:r w:rsidR="00BF6C32" w:rsidRPr="00612DF1">
        <w:rPr>
          <w:color w:val="000000"/>
          <w:sz w:val="24"/>
          <w:szCs w:val="24"/>
          <w:lang w:eastAsia="en-US"/>
        </w:rPr>
        <w:t xml:space="preserve"> és azokat elektronikus aláírással, vagy elektronikus bélyegzővel és </w:t>
      </w:r>
      <w:r w:rsidR="00FF7FA8">
        <w:rPr>
          <w:color w:val="000000"/>
          <w:sz w:val="24"/>
          <w:szCs w:val="24"/>
          <w:lang w:eastAsia="en-US"/>
        </w:rPr>
        <w:t>időbélyegzővel látják</w:t>
      </w:r>
      <w:r w:rsidR="00925133" w:rsidRPr="00612DF1">
        <w:rPr>
          <w:color w:val="000000"/>
          <w:sz w:val="24"/>
          <w:szCs w:val="24"/>
          <w:lang w:eastAsia="en-US"/>
        </w:rPr>
        <w:t xml:space="preserve"> el.</w:t>
      </w:r>
    </w:p>
    <w:p w14:paraId="1611BCC9" w14:textId="77777777" w:rsidR="00612DF1" w:rsidRDefault="00BF6C32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lastRenderedPageBreak/>
        <w:t>Az elektronikus dokumentumok hitelesítése elsődlegesen elektronikus bélyegzővel történik</w:t>
      </w:r>
      <w:r w:rsidR="002D55BC" w:rsidRPr="00612DF1">
        <w:rPr>
          <w:color w:val="000000"/>
          <w:sz w:val="24"/>
          <w:szCs w:val="24"/>
          <w:lang w:eastAsia="en-US"/>
        </w:rPr>
        <w:t xml:space="preserve">.  Amennyiben </w:t>
      </w:r>
      <w:r w:rsidRPr="00612DF1">
        <w:rPr>
          <w:color w:val="000000"/>
          <w:sz w:val="24"/>
          <w:szCs w:val="24"/>
          <w:lang w:eastAsia="en-US"/>
        </w:rPr>
        <w:t>jogszabály kifejezetten elektronikus aláírás alkalmazását írja elő, vagy ha jogszabály a kiadmányozás vagy aláírás jogosultságát személyhez (adott beosztáshoz, munkakörhöz) rendeli</w:t>
      </w:r>
      <w:r w:rsidR="002D55BC" w:rsidRPr="00612DF1">
        <w:rPr>
          <w:color w:val="000000"/>
          <w:sz w:val="24"/>
          <w:szCs w:val="24"/>
          <w:lang w:eastAsia="en-US"/>
        </w:rPr>
        <w:t>, abban az esetben kizárólag elektronikus aláírás alkalmazható</w:t>
      </w:r>
      <w:r w:rsidR="00D533D2" w:rsidRPr="00612DF1">
        <w:rPr>
          <w:color w:val="000000"/>
          <w:sz w:val="24"/>
          <w:szCs w:val="24"/>
          <w:lang w:eastAsia="en-US"/>
        </w:rPr>
        <w:t xml:space="preserve"> (pl. munkáltatói jogkör gyakorlása, pénzügyi ellenjegyzés, jogi ellenjegyzés).</w:t>
      </w:r>
    </w:p>
    <w:p w14:paraId="06394CCD" w14:textId="77777777" w:rsidR="00612DF1" w:rsidRDefault="00925133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0B0446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D533D2" w:rsidRPr="00612DF1">
        <w:rPr>
          <w:color w:val="000000"/>
          <w:sz w:val="24"/>
          <w:szCs w:val="24"/>
          <w:lang w:eastAsia="en-US"/>
        </w:rPr>
        <w:t xml:space="preserve">ek </w:t>
      </w:r>
      <w:r w:rsidRPr="00612DF1">
        <w:rPr>
          <w:color w:val="000000"/>
          <w:sz w:val="24"/>
          <w:szCs w:val="24"/>
          <w:lang w:eastAsia="en-US"/>
        </w:rPr>
        <w:t xml:space="preserve">által elektronikusan készített és elektronikus aláírással vagy elektronikus bélyegzővel </w:t>
      </w:r>
      <w:r w:rsidR="00BF6C32" w:rsidRPr="00612DF1">
        <w:rPr>
          <w:color w:val="000000"/>
          <w:sz w:val="24"/>
          <w:szCs w:val="24"/>
          <w:lang w:eastAsia="en-US"/>
        </w:rPr>
        <w:t xml:space="preserve">és időbélyegzővel </w:t>
      </w:r>
      <w:r w:rsidRPr="00612DF1">
        <w:rPr>
          <w:color w:val="000000"/>
          <w:sz w:val="24"/>
          <w:szCs w:val="24"/>
          <w:lang w:eastAsia="en-US"/>
        </w:rPr>
        <w:t xml:space="preserve">ellátott irat az ügyfél rendelkezési nyilvántartásában megjelölt módon vagy az ügyfélkapuján található értesítési tárhelyre kerül megküldésre. </w:t>
      </w:r>
    </w:p>
    <w:p w14:paraId="511419E3" w14:textId="77777777" w:rsidR="00612DF1" w:rsidRDefault="00925133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Az ügyfél számára a</w:t>
      </w:r>
      <w:r w:rsidR="00A764BB" w:rsidRPr="00612DF1">
        <w:rPr>
          <w:color w:val="000000"/>
          <w:sz w:val="24"/>
          <w:szCs w:val="24"/>
          <w:lang w:eastAsia="en-US"/>
        </w:rPr>
        <w:t>z</w:t>
      </w:r>
      <w:r w:rsidRPr="00612DF1">
        <w:rPr>
          <w:color w:val="000000"/>
          <w:sz w:val="24"/>
          <w:szCs w:val="24"/>
          <w:lang w:eastAsia="en-US"/>
        </w:rPr>
        <w:t xml:space="preserve"> elektronikus úton nem kézbesíthető küldemények a Magyar Posta Hibrid szolgáltatásával</w:t>
      </w:r>
      <w:r w:rsidR="00BB2768" w:rsidRPr="00612DF1">
        <w:rPr>
          <w:color w:val="000000"/>
          <w:sz w:val="24"/>
          <w:szCs w:val="24"/>
          <w:lang w:eastAsia="en-US"/>
        </w:rPr>
        <w:t>,</w:t>
      </w:r>
      <w:r w:rsidRPr="00612DF1">
        <w:rPr>
          <w:color w:val="000000"/>
          <w:sz w:val="24"/>
          <w:szCs w:val="24"/>
          <w:lang w:eastAsia="en-US"/>
        </w:rPr>
        <w:t xml:space="preserve"> vagy </w:t>
      </w:r>
      <w:r w:rsidR="00BB2768" w:rsidRPr="00612DF1">
        <w:rPr>
          <w:color w:val="000000"/>
          <w:sz w:val="24"/>
          <w:szCs w:val="24"/>
          <w:lang w:eastAsia="en-US"/>
        </w:rPr>
        <w:t xml:space="preserve">kivételes esetben (pl. technikai akadály esetén) </w:t>
      </w:r>
      <w:r w:rsidRPr="00612DF1">
        <w:rPr>
          <w:color w:val="000000"/>
          <w:sz w:val="24"/>
          <w:szCs w:val="24"/>
          <w:lang w:eastAsia="en-US"/>
        </w:rPr>
        <w:t xml:space="preserve">levélpostai küldeményként a Magyar Posta </w:t>
      </w:r>
      <w:proofErr w:type="spellStart"/>
      <w:r w:rsidRPr="00612DF1">
        <w:rPr>
          <w:color w:val="000000"/>
          <w:sz w:val="24"/>
          <w:szCs w:val="24"/>
          <w:lang w:eastAsia="en-US"/>
        </w:rPr>
        <w:t>Zrt</w:t>
      </w:r>
      <w:proofErr w:type="spellEnd"/>
      <w:r w:rsidRPr="00612DF1">
        <w:rPr>
          <w:color w:val="000000"/>
          <w:sz w:val="24"/>
          <w:szCs w:val="24"/>
          <w:lang w:eastAsia="en-US"/>
        </w:rPr>
        <w:t>. útján kerülnek megküldésre.</w:t>
      </w:r>
    </w:p>
    <w:p w14:paraId="171BDFD4" w14:textId="77777777" w:rsidR="00612DF1" w:rsidRDefault="00925133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0B0446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D533D2" w:rsidRPr="00612DF1">
        <w:rPr>
          <w:color w:val="000000"/>
          <w:sz w:val="24"/>
          <w:szCs w:val="24"/>
          <w:lang w:eastAsia="en-US"/>
        </w:rPr>
        <w:t>ek</w:t>
      </w:r>
      <w:r w:rsidR="000B0446" w:rsidRPr="00612DF1">
        <w:rPr>
          <w:color w:val="000000"/>
          <w:sz w:val="24"/>
          <w:szCs w:val="24"/>
          <w:lang w:eastAsia="en-US"/>
        </w:rPr>
        <w:t xml:space="preserve"> </w:t>
      </w:r>
      <w:r w:rsidRPr="00612DF1">
        <w:rPr>
          <w:color w:val="000000"/>
          <w:sz w:val="24"/>
          <w:szCs w:val="24"/>
          <w:lang w:eastAsia="en-US"/>
        </w:rPr>
        <w:t xml:space="preserve">a Központi Érkeztető Rendszerbe </w:t>
      </w:r>
      <w:r w:rsidR="00777E5F" w:rsidRPr="00612DF1">
        <w:rPr>
          <w:color w:val="000000"/>
          <w:sz w:val="24"/>
          <w:szCs w:val="24"/>
          <w:lang w:eastAsia="en-US"/>
        </w:rPr>
        <w:t xml:space="preserve">(KÉR rendszer) </w:t>
      </w:r>
      <w:r w:rsidRPr="00612DF1">
        <w:rPr>
          <w:color w:val="000000"/>
          <w:sz w:val="24"/>
          <w:szCs w:val="24"/>
          <w:lang w:eastAsia="en-US"/>
        </w:rPr>
        <w:t xml:space="preserve">bekapcsoltak részére NOVA </w:t>
      </w:r>
      <w:r w:rsidR="00FF7FA8">
        <w:rPr>
          <w:color w:val="000000"/>
          <w:sz w:val="24"/>
          <w:szCs w:val="24"/>
          <w:lang w:eastAsia="en-US"/>
        </w:rPr>
        <w:t>SZEÜSZ küldési móddal továbbítják</w:t>
      </w:r>
      <w:r w:rsidRPr="00612DF1">
        <w:rPr>
          <w:color w:val="000000"/>
          <w:sz w:val="24"/>
          <w:szCs w:val="24"/>
          <w:lang w:eastAsia="en-US"/>
        </w:rPr>
        <w:t xml:space="preserve"> az elektronikus formában készült és elektronikus aláírással, vagy elektronikus bélyegzővel </w:t>
      </w:r>
      <w:r w:rsidR="002D55BC" w:rsidRPr="00612DF1">
        <w:rPr>
          <w:color w:val="000000"/>
          <w:sz w:val="24"/>
          <w:szCs w:val="24"/>
          <w:lang w:eastAsia="en-US"/>
        </w:rPr>
        <w:t xml:space="preserve">és időbélyegzővel </w:t>
      </w:r>
      <w:r w:rsidRPr="00612DF1">
        <w:rPr>
          <w:color w:val="000000"/>
          <w:sz w:val="24"/>
          <w:szCs w:val="24"/>
          <w:lang w:eastAsia="en-US"/>
        </w:rPr>
        <w:t>ellátott dokumentum</w:t>
      </w:r>
      <w:r w:rsidR="002D55BC" w:rsidRPr="00612DF1">
        <w:rPr>
          <w:color w:val="000000"/>
          <w:sz w:val="24"/>
          <w:szCs w:val="24"/>
          <w:lang w:eastAsia="en-US"/>
        </w:rPr>
        <w:t>okat.</w:t>
      </w:r>
      <w:r w:rsidRPr="00612DF1">
        <w:rPr>
          <w:color w:val="000000"/>
          <w:sz w:val="24"/>
          <w:szCs w:val="24"/>
          <w:lang w:eastAsia="en-US"/>
        </w:rPr>
        <w:t xml:space="preserve"> </w:t>
      </w:r>
    </w:p>
    <w:p w14:paraId="2FB02A85" w14:textId="77777777" w:rsidR="00612DF1" w:rsidRDefault="00777E5F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 KÉR rendszerbe be nem kapcsolt szervek részére a</w:t>
      </w:r>
      <w:r w:rsidR="000B0446" w:rsidRPr="00612DF1">
        <w:rPr>
          <w:color w:val="000000"/>
          <w:sz w:val="24"/>
          <w:szCs w:val="24"/>
          <w:lang w:eastAsia="en-US"/>
        </w:rPr>
        <w:t xml:space="preserve"> hivatásos katasztrófavédelmi szerv</w:t>
      </w:r>
      <w:r w:rsidR="00D533D2" w:rsidRPr="00612DF1">
        <w:rPr>
          <w:color w:val="000000"/>
          <w:sz w:val="24"/>
          <w:szCs w:val="24"/>
          <w:lang w:eastAsia="en-US"/>
        </w:rPr>
        <w:t>ek</w:t>
      </w:r>
      <w:r w:rsidR="002D55BC" w:rsidRPr="00612DF1">
        <w:rPr>
          <w:color w:val="000000"/>
          <w:sz w:val="24"/>
          <w:szCs w:val="24"/>
          <w:lang w:eastAsia="en-US"/>
        </w:rPr>
        <w:t xml:space="preserve"> </w:t>
      </w:r>
      <w:r w:rsidRPr="00612DF1">
        <w:rPr>
          <w:color w:val="000000"/>
          <w:sz w:val="24"/>
          <w:szCs w:val="24"/>
          <w:lang w:eastAsia="en-US"/>
        </w:rPr>
        <w:t xml:space="preserve">az elektronikus formában készült és elektronikus aláírással, vagy elektronikus bélyegzővel </w:t>
      </w:r>
      <w:r w:rsidR="002D55BC" w:rsidRPr="00612DF1">
        <w:rPr>
          <w:color w:val="000000"/>
          <w:sz w:val="24"/>
          <w:szCs w:val="24"/>
          <w:lang w:eastAsia="en-US"/>
        </w:rPr>
        <w:t xml:space="preserve">és időbélyegzővel </w:t>
      </w:r>
      <w:r w:rsidRPr="00612DF1">
        <w:rPr>
          <w:color w:val="000000"/>
          <w:sz w:val="24"/>
          <w:szCs w:val="24"/>
          <w:lang w:eastAsia="en-US"/>
        </w:rPr>
        <w:t>ellátott dokumentumait hivatali kapun (ha rendelkezik vele</w:t>
      </w:r>
      <w:r w:rsidR="000B0446" w:rsidRPr="00612DF1">
        <w:rPr>
          <w:color w:val="000000"/>
          <w:sz w:val="24"/>
          <w:szCs w:val="24"/>
          <w:lang w:eastAsia="en-US"/>
        </w:rPr>
        <w:t xml:space="preserve"> a címzett</w:t>
      </w:r>
      <w:r w:rsidRPr="00612DF1">
        <w:rPr>
          <w:color w:val="000000"/>
          <w:sz w:val="24"/>
          <w:szCs w:val="24"/>
          <w:lang w:eastAsia="en-US"/>
        </w:rPr>
        <w:t>),</w:t>
      </w:r>
      <w:r w:rsidR="00D533D2" w:rsidRPr="00612DF1">
        <w:rPr>
          <w:color w:val="000000"/>
          <w:sz w:val="24"/>
          <w:szCs w:val="24"/>
          <w:lang w:eastAsia="en-US"/>
        </w:rPr>
        <w:t xml:space="preserve"> Cégkapun, </w:t>
      </w:r>
      <w:r w:rsidRPr="00612DF1">
        <w:rPr>
          <w:color w:val="000000"/>
          <w:sz w:val="24"/>
          <w:szCs w:val="24"/>
          <w:lang w:eastAsia="en-US"/>
        </w:rPr>
        <w:t xml:space="preserve">a Magyar Posta Hibrid szolgáltatásával, </w:t>
      </w:r>
      <w:r w:rsidR="00BB2768" w:rsidRPr="00612DF1">
        <w:rPr>
          <w:color w:val="000000"/>
          <w:sz w:val="24"/>
          <w:szCs w:val="24"/>
          <w:lang w:eastAsia="en-US"/>
        </w:rPr>
        <w:t xml:space="preserve">kivételes esetben (pl. technikai akadály esetén) </w:t>
      </w:r>
      <w:r w:rsidRPr="00612DF1">
        <w:rPr>
          <w:color w:val="000000"/>
          <w:sz w:val="24"/>
          <w:szCs w:val="24"/>
          <w:lang w:eastAsia="en-US"/>
        </w:rPr>
        <w:t>levélpostai küldeményként, illetve az Állami Futárszolgálat</w:t>
      </w:r>
      <w:r w:rsidR="00FF7FA8">
        <w:rPr>
          <w:color w:val="000000"/>
          <w:sz w:val="24"/>
          <w:szCs w:val="24"/>
          <w:lang w:eastAsia="en-US"/>
        </w:rPr>
        <w:t xml:space="preserve">, </w:t>
      </w:r>
      <w:r w:rsidRPr="00612DF1">
        <w:rPr>
          <w:color w:val="000000"/>
          <w:sz w:val="24"/>
          <w:szCs w:val="24"/>
          <w:lang w:eastAsia="en-US"/>
        </w:rPr>
        <w:t>külön futár,</w:t>
      </w:r>
      <w:r w:rsidR="00FF7FA8">
        <w:rPr>
          <w:color w:val="000000"/>
          <w:sz w:val="24"/>
          <w:szCs w:val="24"/>
          <w:lang w:eastAsia="en-US"/>
        </w:rPr>
        <w:t xml:space="preserve"> vagy kézbesítő útján továbbítják</w:t>
      </w:r>
      <w:r w:rsidRPr="00612DF1">
        <w:rPr>
          <w:color w:val="000000"/>
          <w:sz w:val="24"/>
          <w:szCs w:val="24"/>
          <w:lang w:eastAsia="en-US"/>
        </w:rPr>
        <w:t xml:space="preserve">.   </w:t>
      </w:r>
    </w:p>
    <w:p w14:paraId="2AA80A93" w14:textId="77777777" w:rsidR="00BC7A39" w:rsidRPr="001830EA" w:rsidRDefault="009C1A66" w:rsidP="00260905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 kiadmányozási</w:t>
      </w:r>
      <w:r w:rsidR="00896067" w:rsidRPr="00612DF1">
        <w:rPr>
          <w:color w:val="000000"/>
          <w:sz w:val="24"/>
          <w:szCs w:val="24"/>
          <w:lang w:eastAsia="en-US"/>
        </w:rPr>
        <w:t xml:space="preserve">, illetve aláírási </w:t>
      </w:r>
      <w:r w:rsidRPr="00612DF1">
        <w:rPr>
          <w:color w:val="000000"/>
          <w:sz w:val="24"/>
          <w:szCs w:val="24"/>
          <w:lang w:eastAsia="en-US"/>
        </w:rPr>
        <w:t xml:space="preserve">jogosultsággal rendelkező </w:t>
      </w:r>
      <w:r w:rsidR="000B0446" w:rsidRPr="00612DF1">
        <w:rPr>
          <w:color w:val="000000"/>
          <w:sz w:val="24"/>
          <w:szCs w:val="24"/>
          <w:lang w:eastAsia="en-US"/>
        </w:rPr>
        <w:t>munkatárs</w:t>
      </w:r>
      <w:r w:rsidRPr="00612DF1">
        <w:rPr>
          <w:color w:val="000000"/>
          <w:sz w:val="24"/>
          <w:szCs w:val="24"/>
          <w:lang w:eastAsia="en-US"/>
        </w:rPr>
        <w:t xml:space="preserve"> által használt elektronikus aláírás és annak grafikus megjelenítése tartalmazza legalább:</w:t>
      </w:r>
    </w:p>
    <w:p w14:paraId="0BAA75D5" w14:textId="77777777" w:rsidR="009C1A66" w:rsidRPr="00BC7A39" w:rsidRDefault="009C1A66" w:rsidP="00BC7A39">
      <w:pPr>
        <w:pStyle w:val="Listaszerbekezds"/>
        <w:numPr>
          <w:ilvl w:val="0"/>
          <w:numId w:val="35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„A dokumentum személyes elektronikus aláírással hitelesített” szöveget;</w:t>
      </w:r>
    </w:p>
    <w:p w14:paraId="25772A59" w14:textId="77777777" w:rsidR="009C1A66" w:rsidRPr="00BC7A39" w:rsidRDefault="009C1A66" w:rsidP="00BC7A39">
      <w:pPr>
        <w:pStyle w:val="Listaszerbekezds"/>
        <w:numPr>
          <w:ilvl w:val="0"/>
          <w:numId w:val="35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a</w:t>
      </w:r>
      <w:r w:rsidR="00896067" w:rsidRPr="00BC7A39">
        <w:rPr>
          <w:color w:val="000000"/>
          <w:sz w:val="24"/>
          <w:szCs w:val="24"/>
          <w:lang w:eastAsia="en-US"/>
        </w:rPr>
        <w:t>z aláírás</w:t>
      </w:r>
      <w:r w:rsidRPr="00BC7A39">
        <w:rPr>
          <w:color w:val="000000"/>
          <w:sz w:val="24"/>
          <w:szCs w:val="24"/>
          <w:lang w:eastAsia="en-US"/>
        </w:rPr>
        <w:t xml:space="preserve"> dátumát (év, hó, nap, óra, perc pontossággal);</w:t>
      </w:r>
    </w:p>
    <w:p w14:paraId="67A0541F" w14:textId="09515961" w:rsidR="00AF2D88" w:rsidRDefault="009C1A66" w:rsidP="00AF2D88">
      <w:pPr>
        <w:pStyle w:val="Listaszerbekezds"/>
        <w:numPr>
          <w:ilvl w:val="0"/>
          <w:numId w:val="35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az elektronikus aláírást létrehozó személy vezeték és utónevét, valamint rendfokozatát</w:t>
      </w:r>
      <w:r w:rsidR="00F011D1">
        <w:rPr>
          <w:color w:val="000000"/>
          <w:sz w:val="24"/>
          <w:szCs w:val="24"/>
          <w:lang w:eastAsia="en-US"/>
        </w:rPr>
        <w:t>;</w:t>
      </w:r>
    </w:p>
    <w:p w14:paraId="41F301FF" w14:textId="7011199F" w:rsidR="00445D91" w:rsidRPr="00AF2D88" w:rsidRDefault="00445D91" w:rsidP="00AF2D88">
      <w:pPr>
        <w:pStyle w:val="Listaszerbekezds"/>
        <w:numPr>
          <w:ilvl w:val="0"/>
          <w:numId w:val="35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NOVA felirat és zöld lakat képét;</w:t>
      </w:r>
    </w:p>
    <w:p w14:paraId="0CC82785" w14:textId="77777777" w:rsidR="00F011D1" w:rsidRPr="00445D91" w:rsidRDefault="00F011D1" w:rsidP="009E5525">
      <w:pPr>
        <w:pStyle w:val="Listaszerbekezds"/>
        <w:numPr>
          <w:ilvl w:val="0"/>
          <w:numId w:val="35"/>
        </w:numPr>
        <w:overflowPunct/>
        <w:textAlignment w:val="auto"/>
        <w:rPr>
          <w:color w:val="000000"/>
          <w:sz w:val="24"/>
          <w:szCs w:val="24"/>
          <w:lang w:eastAsia="en-US"/>
        </w:rPr>
      </w:pPr>
      <w:r w:rsidRPr="00445D91">
        <w:rPr>
          <w:color w:val="000000"/>
          <w:sz w:val="24"/>
          <w:szCs w:val="24"/>
          <w:lang w:eastAsia="en-US"/>
        </w:rPr>
        <w:t>címert.</w:t>
      </w:r>
    </w:p>
    <w:p w14:paraId="75A0CF43" w14:textId="77777777" w:rsidR="009C1A66" w:rsidRPr="005B56E3" w:rsidRDefault="00445D91" w:rsidP="009C1A66">
      <w:pPr>
        <w:overflowPunct/>
        <w:jc w:val="center"/>
        <w:textAlignment w:val="auto"/>
        <w:rPr>
          <w:rFonts w:cs="Times New Roman"/>
          <w:i/>
          <w:color w:val="000000"/>
          <w:sz w:val="24"/>
          <w:szCs w:val="24"/>
          <w:lang w:eastAsia="en-US"/>
        </w:rPr>
      </w:pPr>
      <w:r>
        <w:rPr>
          <w:rFonts w:cs="Times New Roman"/>
          <w:i/>
          <w:noProof/>
          <w:color w:val="000000"/>
          <w:sz w:val="24"/>
          <w:szCs w:val="24"/>
        </w:rPr>
        <w:drawing>
          <wp:inline distT="0" distB="0" distL="0" distR="0" wp14:anchorId="73FFF4C0" wp14:editId="5C723D52">
            <wp:extent cx="3990382" cy="800100"/>
            <wp:effectExtent l="0" t="0" r="0" b="0"/>
            <wp:docPr id="1" name="Kép 1">
              <a:hlinkClick xmlns:a="http://schemas.openxmlformats.org/drawingml/2006/main" r:id="rId9" tooltip="kiadmányozási, illetve aláírási jogosultsággal rendelkező munkatárs által használt elektronikus aláírás és annak grafikus megjeleníté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ra_zoltan_alairasminta_altbg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27" cy="8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DDBA" w14:textId="77777777" w:rsidR="00BC7A39" w:rsidRPr="001830EA" w:rsidRDefault="009C1A66" w:rsidP="00832CD7">
      <w:pPr>
        <w:pStyle w:val="Listaszerbekezds"/>
        <w:numPr>
          <w:ilvl w:val="0"/>
          <w:numId w:val="22"/>
        </w:numPr>
        <w:spacing w:before="240"/>
        <w:ind w:left="283" w:hanging="357"/>
        <w:jc w:val="both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2D55BC" w:rsidRPr="00612DF1">
        <w:rPr>
          <w:color w:val="000000"/>
          <w:sz w:val="24"/>
          <w:szCs w:val="24"/>
          <w:lang w:eastAsia="en-US"/>
        </w:rPr>
        <w:t xml:space="preserve">z </w:t>
      </w:r>
      <w:r w:rsidR="00AF2D88">
        <w:rPr>
          <w:color w:val="000000"/>
          <w:sz w:val="24"/>
          <w:szCs w:val="24"/>
          <w:lang w:eastAsia="en-US"/>
        </w:rPr>
        <w:t xml:space="preserve">BM </w:t>
      </w:r>
      <w:r w:rsidR="002D55BC" w:rsidRPr="00612DF1">
        <w:rPr>
          <w:color w:val="000000"/>
          <w:sz w:val="24"/>
          <w:szCs w:val="24"/>
          <w:lang w:eastAsia="en-US"/>
        </w:rPr>
        <w:t>OKF</w:t>
      </w:r>
      <w:r w:rsidRPr="00612DF1">
        <w:rPr>
          <w:color w:val="000000"/>
          <w:sz w:val="24"/>
          <w:szCs w:val="24"/>
          <w:lang w:eastAsia="en-US"/>
        </w:rPr>
        <w:t xml:space="preserve"> </w:t>
      </w:r>
      <w:r w:rsidR="00896067" w:rsidRPr="00612DF1">
        <w:rPr>
          <w:color w:val="000000"/>
          <w:sz w:val="24"/>
          <w:szCs w:val="24"/>
          <w:lang w:eastAsia="en-US"/>
        </w:rPr>
        <w:t xml:space="preserve">nevében </w:t>
      </w:r>
      <w:r w:rsidRPr="00612DF1">
        <w:rPr>
          <w:color w:val="000000"/>
          <w:sz w:val="24"/>
          <w:szCs w:val="24"/>
          <w:lang w:eastAsia="en-US"/>
        </w:rPr>
        <w:t xml:space="preserve">elektronikus bélyegző használatára jogosult </w:t>
      </w:r>
      <w:r w:rsidR="000B0446" w:rsidRPr="00612DF1">
        <w:rPr>
          <w:color w:val="000000"/>
          <w:sz w:val="24"/>
          <w:szCs w:val="24"/>
          <w:lang w:eastAsia="en-US"/>
        </w:rPr>
        <w:t>munkatárs</w:t>
      </w:r>
      <w:r w:rsidRPr="00612DF1">
        <w:rPr>
          <w:color w:val="000000"/>
          <w:sz w:val="24"/>
          <w:szCs w:val="24"/>
          <w:lang w:eastAsia="en-US"/>
        </w:rPr>
        <w:t xml:space="preserve"> által használt</w:t>
      </w:r>
      <w:r w:rsidR="00BC7A39">
        <w:rPr>
          <w:color w:val="000000"/>
          <w:sz w:val="24"/>
          <w:szCs w:val="24"/>
          <w:lang w:eastAsia="en-US"/>
        </w:rPr>
        <w:t xml:space="preserve"> </w:t>
      </w:r>
      <w:r w:rsidRPr="00BC7A39">
        <w:rPr>
          <w:color w:val="000000"/>
          <w:sz w:val="24"/>
          <w:szCs w:val="24"/>
          <w:lang w:eastAsia="en-US"/>
        </w:rPr>
        <w:t>elektronikus bélyegző és annak grafikus megjelenítése tartalmazza legalább:</w:t>
      </w:r>
    </w:p>
    <w:p w14:paraId="7E7A0A20" w14:textId="77777777" w:rsidR="009C1A66" w:rsidRPr="00BC7A39" w:rsidRDefault="009C1A66" w:rsidP="00BC7A39">
      <w:pPr>
        <w:pStyle w:val="Listaszerbekezds"/>
        <w:numPr>
          <w:ilvl w:val="0"/>
          <w:numId w:val="36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„A dokumentum elektronikus aláírással hitelesített” szöveget;</w:t>
      </w:r>
    </w:p>
    <w:p w14:paraId="2AE35A7F" w14:textId="77777777" w:rsidR="009C1A66" w:rsidRPr="00BC7A39" w:rsidRDefault="009C1A66" w:rsidP="00BC7A39">
      <w:pPr>
        <w:pStyle w:val="Listaszerbekezds"/>
        <w:numPr>
          <w:ilvl w:val="0"/>
          <w:numId w:val="36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az aláírás dátumát (év, hó, nap, óra, perc pontossággal);</w:t>
      </w:r>
    </w:p>
    <w:p w14:paraId="6F139120" w14:textId="10DE9311" w:rsidR="009C1A66" w:rsidRPr="00BC7A39" w:rsidRDefault="009C1A66" w:rsidP="00BC7A39">
      <w:pPr>
        <w:pStyle w:val="Listaszerbekezds"/>
        <w:numPr>
          <w:ilvl w:val="0"/>
          <w:numId w:val="36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BC7A39">
        <w:rPr>
          <w:color w:val="000000"/>
          <w:sz w:val="24"/>
          <w:szCs w:val="24"/>
          <w:lang w:eastAsia="en-US"/>
        </w:rPr>
        <w:t>az elektronikus aláírást létrehozó személy vezeték és utónevét, valamint rendfokozatát</w:t>
      </w:r>
      <w:r w:rsidR="00F011D1">
        <w:rPr>
          <w:color w:val="000000"/>
          <w:sz w:val="24"/>
          <w:szCs w:val="24"/>
          <w:lang w:eastAsia="en-US"/>
        </w:rPr>
        <w:t>;</w:t>
      </w:r>
    </w:p>
    <w:p w14:paraId="5CB37468" w14:textId="77777777" w:rsidR="00F011D1" w:rsidRPr="00D75777" w:rsidRDefault="00F011D1" w:rsidP="009E5525">
      <w:pPr>
        <w:pStyle w:val="Listaszerbekezds"/>
        <w:numPr>
          <w:ilvl w:val="0"/>
          <w:numId w:val="36"/>
        </w:numPr>
        <w:overflowPunct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NOVA felirat és zöld lakat képét.</w:t>
      </w:r>
    </w:p>
    <w:p w14:paraId="6B859651" w14:textId="77777777" w:rsidR="009C1A66" w:rsidRDefault="00096ABA" w:rsidP="009C1A66">
      <w:pPr>
        <w:overflowPunct/>
        <w:jc w:val="center"/>
        <w:textAlignment w:val="auto"/>
        <w:rPr>
          <w:rFonts w:cs="Times New Roman"/>
          <w:color w:val="000000"/>
          <w:sz w:val="24"/>
          <w:szCs w:val="24"/>
          <w:lang w:eastAsia="en-US"/>
        </w:rPr>
      </w:pPr>
      <w:r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1512AC90" wp14:editId="25A75818">
            <wp:extent cx="3944203" cy="829908"/>
            <wp:effectExtent l="0" t="0" r="0" b="8890"/>
            <wp:docPr id="3" name="Kép 3">
              <a:hlinkClick xmlns:a="http://schemas.openxmlformats.org/drawingml/2006/main" r:id="rId9" tooltip="BM OKF nevében elektronikus bélyegző használatára jogosult munkatárs által használt elektronikus bélyegző és annak grafikus megjelenítése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mu_gabor_alairasmin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751" cy="84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BBEE" w14:textId="77777777" w:rsidR="00896067" w:rsidRPr="00AE141E" w:rsidRDefault="004F5773" w:rsidP="00832CD7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b/>
          <w:color w:val="000000"/>
          <w:sz w:val="24"/>
          <w:szCs w:val="24"/>
          <w:lang w:eastAsia="en-US"/>
        </w:rPr>
      </w:pPr>
      <w:r w:rsidRPr="00832CD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lastRenderedPageBreak/>
        <w:t>A</w:t>
      </w:r>
      <w:r w:rsidR="00881090" w:rsidRPr="00832CD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z elektronikus aláírás és bélyegző érvényességének ellenőrzése</w:t>
      </w:r>
    </w:p>
    <w:p w14:paraId="1D54C972" w14:textId="77777777" w:rsidR="00612DF1" w:rsidRDefault="004F5773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Az elektronikusan küldött és a</w:t>
      </w:r>
      <w:r w:rsidR="008B7DF0" w:rsidRPr="00612DF1">
        <w:rPr>
          <w:color w:val="000000"/>
          <w:sz w:val="24"/>
          <w:szCs w:val="24"/>
          <w:lang w:eastAsia="en-US"/>
        </w:rPr>
        <w:t>z érintett fél</w:t>
      </w:r>
      <w:r w:rsidRPr="00612DF1">
        <w:rPr>
          <w:color w:val="000000"/>
          <w:sz w:val="24"/>
          <w:szCs w:val="24"/>
          <w:lang w:eastAsia="en-US"/>
        </w:rPr>
        <w:t xml:space="preserve"> által átvett dokumentumon − az érvényességi lánc vizsgálatával − az elektronikus aláírás ellenőrzése a</w:t>
      </w:r>
      <w:r w:rsidR="008B7DF0" w:rsidRPr="00612DF1">
        <w:rPr>
          <w:color w:val="000000"/>
          <w:sz w:val="24"/>
          <w:szCs w:val="24"/>
          <w:lang w:eastAsia="en-US"/>
        </w:rPr>
        <w:t>z érintett fél</w:t>
      </w:r>
      <w:r w:rsidRPr="00612DF1">
        <w:rPr>
          <w:color w:val="000000"/>
          <w:sz w:val="24"/>
          <w:szCs w:val="24"/>
          <w:lang w:eastAsia="en-US"/>
        </w:rPr>
        <w:t xml:space="preserve"> felelősségi körébe tartozik</w:t>
      </w:r>
      <w:r w:rsidR="00302DAE" w:rsidRPr="00612DF1">
        <w:rPr>
          <w:color w:val="000000"/>
          <w:sz w:val="24"/>
          <w:szCs w:val="24"/>
          <w:lang w:eastAsia="en-US"/>
        </w:rPr>
        <w:t>.</w:t>
      </w:r>
    </w:p>
    <w:p w14:paraId="78E3A745" w14:textId="77777777" w:rsidR="001830EA" w:rsidRPr="001830EA" w:rsidRDefault="006D2377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Az elektronikusan aláírt dokumentum hitelességének ellenőrzése kiterjed: </w:t>
      </w:r>
    </w:p>
    <w:p w14:paraId="509508DD" w14:textId="77777777" w:rsidR="00FB4CA5" w:rsidRPr="001830EA" w:rsidRDefault="00FB4CA5" w:rsidP="001830EA">
      <w:pPr>
        <w:pStyle w:val="Listaszerbekezds"/>
        <w:numPr>
          <w:ilvl w:val="0"/>
          <w:numId w:val="37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 dokumentum sértetlenségére (tartalma az aláírás óta nem változott)</w:t>
      </w:r>
      <w:r w:rsidR="00D02B79" w:rsidRPr="001830EA">
        <w:rPr>
          <w:color w:val="000000"/>
          <w:sz w:val="24"/>
          <w:szCs w:val="24"/>
          <w:lang w:eastAsia="en-US"/>
        </w:rPr>
        <w:t>;</w:t>
      </w:r>
    </w:p>
    <w:p w14:paraId="0081D770" w14:textId="77777777" w:rsidR="00FB4CA5" w:rsidRPr="001830EA" w:rsidRDefault="00FB4CA5" w:rsidP="001830EA">
      <w:pPr>
        <w:pStyle w:val="Listaszerbekezds"/>
        <w:numPr>
          <w:ilvl w:val="0"/>
          <w:numId w:val="37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 xml:space="preserve">a tanúsítványra (az aláírás attól a </w:t>
      </w:r>
      <w:r w:rsidR="001830EA">
        <w:rPr>
          <w:color w:val="000000"/>
          <w:sz w:val="24"/>
          <w:szCs w:val="24"/>
          <w:lang w:eastAsia="en-US"/>
        </w:rPr>
        <w:t xml:space="preserve">személytől, szervtől származik, </w:t>
      </w:r>
      <w:proofErr w:type="gramStart"/>
      <w:r w:rsidR="001830EA">
        <w:rPr>
          <w:color w:val="000000"/>
          <w:sz w:val="24"/>
          <w:szCs w:val="24"/>
          <w:lang w:eastAsia="en-US"/>
        </w:rPr>
        <w:t>aki</w:t>
      </w:r>
      <w:proofErr w:type="gramEnd"/>
      <w:r w:rsidR="001830EA">
        <w:rPr>
          <w:color w:val="000000"/>
          <w:sz w:val="24"/>
          <w:szCs w:val="24"/>
          <w:lang w:eastAsia="en-US"/>
        </w:rPr>
        <w:t xml:space="preserve"> </w:t>
      </w:r>
      <w:r w:rsidRPr="001830EA">
        <w:rPr>
          <w:color w:val="000000"/>
          <w:sz w:val="24"/>
          <w:szCs w:val="24"/>
          <w:lang w:eastAsia="en-US"/>
        </w:rPr>
        <w:t>vagy amely aláíróként meg van jelölve) és</w:t>
      </w:r>
    </w:p>
    <w:p w14:paraId="10328C4D" w14:textId="77777777" w:rsidR="00612DF1" w:rsidRPr="001830EA" w:rsidRDefault="00FB4CA5" w:rsidP="001830EA">
      <w:pPr>
        <w:pStyle w:val="Listaszerbekezds"/>
        <w:numPr>
          <w:ilvl w:val="0"/>
          <w:numId w:val="37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az időbélyegre</w:t>
      </w:r>
      <w:r w:rsidR="004F5773" w:rsidRPr="001830EA">
        <w:rPr>
          <w:color w:val="000000"/>
          <w:sz w:val="24"/>
          <w:szCs w:val="24"/>
          <w:lang w:eastAsia="en-US"/>
        </w:rPr>
        <w:t xml:space="preserve"> </w:t>
      </w:r>
      <w:r w:rsidRPr="001830EA">
        <w:rPr>
          <w:color w:val="000000"/>
          <w:sz w:val="24"/>
          <w:szCs w:val="24"/>
          <w:lang w:eastAsia="en-US"/>
        </w:rPr>
        <w:t>(az aláírás az időbélyegben szereplő időpontban történt és azóta az nem változott).</w:t>
      </w:r>
    </w:p>
    <w:p w14:paraId="0B9B5036" w14:textId="77777777" w:rsidR="004F5773" w:rsidRDefault="00AA1A9B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Az elektronikus aláírás és ahhoz tartozó tanúsítvány ellenőrzése az alábbiakra terjed ki:</w:t>
      </w:r>
    </w:p>
    <w:p w14:paraId="7CD38FA2" w14:textId="77777777" w:rsidR="00AA1A9B" w:rsidRPr="001830EA" w:rsidRDefault="00AA1A9B" w:rsidP="001830EA">
      <w:pPr>
        <w:pStyle w:val="Listaszerbekezds"/>
        <w:numPr>
          <w:ilvl w:val="0"/>
          <w:numId w:val="38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az elektronikus aláíráshoz tartozó aláírási tanúsítvány segítségével azonosítható a hitelesítési-szolgáltató</w:t>
      </w:r>
      <w:r w:rsidR="00D02B79" w:rsidRPr="001830EA">
        <w:rPr>
          <w:color w:val="000000"/>
          <w:sz w:val="24"/>
          <w:szCs w:val="24"/>
          <w:lang w:eastAsia="en-US"/>
        </w:rPr>
        <w:t>;</w:t>
      </w:r>
      <w:r w:rsidRPr="001830EA">
        <w:rPr>
          <w:color w:val="000000"/>
          <w:sz w:val="24"/>
          <w:szCs w:val="24"/>
          <w:lang w:eastAsia="en-US"/>
        </w:rPr>
        <w:t xml:space="preserve"> </w:t>
      </w:r>
    </w:p>
    <w:p w14:paraId="5B3A2586" w14:textId="77777777" w:rsidR="00AA1A9B" w:rsidRPr="001830EA" w:rsidRDefault="00AA1A9B" w:rsidP="001830EA">
      <w:pPr>
        <w:pStyle w:val="Listaszerbekezds"/>
        <w:numPr>
          <w:ilvl w:val="0"/>
          <w:numId w:val="38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 hitelesítési-szolgáltató tanúsítványának segítségével meg lehet győződni az aláírási tanúsítvány integritásáról</w:t>
      </w:r>
      <w:r w:rsidR="00D02B79" w:rsidRPr="001830EA">
        <w:rPr>
          <w:color w:val="000000"/>
          <w:sz w:val="24"/>
          <w:szCs w:val="24"/>
          <w:lang w:eastAsia="en-US"/>
        </w:rPr>
        <w:t>;</w:t>
      </w:r>
    </w:p>
    <w:p w14:paraId="60BE6044" w14:textId="77777777" w:rsidR="00AA1A9B" w:rsidRPr="001830EA" w:rsidRDefault="00AA1A9B" w:rsidP="001830EA">
      <w:pPr>
        <w:pStyle w:val="Listaszerbekezds"/>
        <w:numPr>
          <w:ilvl w:val="0"/>
          <w:numId w:val="38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az aláíró és a hitelesítési-szolgáltató tanúsítványai ellenőrizhetőek a tanúsítvány visszavonási listában és</w:t>
      </w:r>
    </w:p>
    <w:p w14:paraId="028001B3" w14:textId="77777777" w:rsidR="00AA1A9B" w:rsidRPr="001830EA" w:rsidRDefault="00AA1A9B" w:rsidP="001830EA">
      <w:pPr>
        <w:pStyle w:val="Listaszerbekezds"/>
        <w:numPr>
          <w:ilvl w:val="0"/>
          <w:numId w:val="38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meg kell vizsgálni az aláírási tanúsítvány valamennyi attribútumát, beleértve a hitelesítési rendet is.</w:t>
      </w:r>
    </w:p>
    <w:p w14:paraId="0C1F233B" w14:textId="77777777" w:rsidR="00E4628D" w:rsidRPr="00612DF1" w:rsidRDefault="00E4628D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</w:t>
      </w:r>
      <w:r w:rsidR="008B7DF0" w:rsidRPr="00612DF1">
        <w:rPr>
          <w:color w:val="000000"/>
          <w:sz w:val="24"/>
          <w:szCs w:val="24"/>
          <w:lang w:eastAsia="en-US"/>
        </w:rPr>
        <w:t>z érinte</w:t>
      </w:r>
      <w:r w:rsidR="00BB2768" w:rsidRPr="00612DF1">
        <w:rPr>
          <w:color w:val="000000"/>
          <w:sz w:val="24"/>
          <w:szCs w:val="24"/>
          <w:lang w:eastAsia="en-US"/>
        </w:rPr>
        <w:t>t</w:t>
      </w:r>
      <w:r w:rsidR="008B7DF0" w:rsidRPr="00612DF1">
        <w:rPr>
          <w:color w:val="000000"/>
          <w:sz w:val="24"/>
          <w:szCs w:val="24"/>
          <w:lang w:eastAsia="en-US"/>
        </w:rPr>
        <w:t>t fél</w:t>
      </w:r>
      <w:r w:rsidRPr="00612DF1">
        <w:rPr>
          <w:color w:val="000000"/>
          <w:sz w:val="24"/>
          <w:szCs w:val="24"/>
          <w:lang w:eastAsia="en-US"/>
        </w:rPr>
        <w:t xml:space="preserve"> az alábbiak szerint győződhet meg arról, hogy az időbélyegző valóban a lebél</w:t>
      </w:r>
      <w:r w:rsidR="00FF7FA8">
        <w:rPr>
          <w:color w:val="000000"/>
          <w:sz w:val="24"/>
          <w:szCs w:val="24"/>
          <w:lang w:eastAsia="en-US"/>
        </w:rPr>
        <w:t>yegzett dokumentumhoz tartozik</w:t>
      </w:r>
      <w:r w:rsidRPr="00612DF1">
        <w:rPr>
          <w:color w:val="000000"/>
          <w:sz w:val="24"/>
          <w:szCs w:val="24"/>
          <w:lang w:eastAsia="en-US"/>
        </w:rPr>
        <w:t xml:space="preserve"> és az időbélyeghez tartozó elektronikus aláírás vagy </w:t>
      </w:r>
      <w:r w:rsidR="00FF7FA8">
        <w:rPr>
          <w:color w:val="000000"/>
          <w:sz w:val="24"/>
          <w:szCs w:val="24"/>
          <w:lang w:eastAsia="en-US"/>
        </w:rPr>
        <w:t>elektronikus bélyegző érvényes</w:t>
      </w:r>
      <w:r w:rsidRPr="00612DF1">
        <w:rPr>
          <w:color w:val="000000"/>
          <w:sz w:val="24"/>
          <w:szCs w:val="24"/>
          <w:lang w:eastAsia="en-US"/>
        </w:rPr>
        <w:t xml:space="preserve">: </w:t>
      </w:r>
    </w:p>
    <w:p w14:paraId="21974DF7" w14:textId="77777777" w:rsidR="004F5773" w:rsidRPr="001830EA" w:rsidRDefault="001830EA" w:rsidP="001830EA">
      <w:pPr>
        <w:pStyle w:val="Listaszerbekezds"/>
        <w:numPr>
          <w:ilvl w:val="0"/>
          <w:numId w:val="39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az </w:t>
      </w:r>
      <w:r w:rsidR="00D02B79" w:rsidRPr="001830EA">
        <w:rPr>
          <w:color w:val="000000"/>
          <w:sz w:val="24"/>
          <w:szCs w:val="24"/>
          <w:lang w:eastAsia="en-US"/>
        </w:rPr>
        <w:t>időbélyegző szolgáltató azonosítható az időbélyeghez tartozó aláírás vagy bélyegzés tanúsítványában feltüntetett azonosító alapján;</w:t>
      </w:r>
    </w:p>
    <w:p w14:paraId="4496C883" w14:textId="77777777" w:rsidR="00D02B79" w:rsidRPr="001830EA" w:rsidRDefault="00D02B79" w:rsidP="001830EA">
      <w:pPr>
        <w:pStyle w:val="Listaszerbekezds"/>
        <w:numPr>
          <w:ilvl w:val="0"/>
          <w:numId w:val="39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az időbélyegen elhelyezett aláíráshoz vagy bélyegzőhöz tartozó tanúsítványok érvényességét ellenőrizni lehet az azokban megadot</w:t>
      </w:r>
      <w:r w:rsidR="001830EA">
        <w:rPr>
          <w:color w:val="000000"/>
          <w:sz w:val="24"/>
          <w:szCs w:val="24"/>
          <w:lang w:eastAsia="en-US"/>
        </w:rPr>
        <w:t xml:space="preserve">t adatok alapján, valamint </w:t>
      </w:r>
      <w:proofErr w:type="gramStart"/>
      <w:r w:rsidR="001830EA">
        <w:rPr>
          <w:color w:val="000000"/>
          <w:sz w:val="24"/>
          <w:szCs w:val="24"/>
          <w:lang w:eastAsia="en-US"/>
        </w:rPr>
        <w:t>ezen</w:t>
      </w:r>
      <w:proofErr w:type="gramEnd"/>
      <w:r w:rsidR="001830EA">
        <w:rPr>
          <w:color w:val="000000"/>
          <w:sz w:val="24"/>
          <w:szCs w:val="24"/>
          <w:lang w:eastAsia="en-US"/>
        </w:rPr>
        <w:t xml:space="preserve"> </w:t>
      </w:r>
      <w:r w:rsidRPr="001830EA">
        <w:rPr>
          <w:color w:val="000000"/>
          <w:sz w:val="24"/>
          <w:szCs w:val="24"/>
          <w:lang w:eastAsia="en-US"/>
        </w:rPr>
        <w:t>tanúsítványok integritását a hitelesítés-szolgáltató szolgáltatói tanúsítványának segítségével;</w:t>
      </w:r>
    </w:p>
    <w:p w14:paraId="67971CFC" w14:textId="77777777" w:rsidR="00D02B79" w:rsidRPr="001830EA" w:rsidRDefault="00D02B79" w:rsidP="001830EA">
      <w:pPr>
        <w:pStyle w:val="Listaszerbekezds"/>
        <w:numPr>
          <w:ilvl w:val="0"/>
          <w:numId w:val="39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 hitelesítés-szolgáltató azonosítója alapján megállapítható az időbélyeg-szolgáltató aláírási tanúsítványát kibocsátó hitelesítés-szolgáltató, valamint</w:t>
      </w:r>
    </w:p>
    <w:p w14:paraId="2B3FCFC2" w14:textId="77777777" w:rsidR="00D02B79" w:rsidRPr="001830EA" w:rsidRDefault="00D02B79" w:rsidP="001830EA">
      <w:pPr>
        <w:pStyle w:val="Listaszerbekezds"/>
        <w:numPr>
          <w:ilvl w:val="0"/>
          <w:numId w:val="39"/>
        </w:numPr>
        <w:overflowPunct/>
        <w:jc w:val="both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 tanúsítvány visszavonási list</w:t>
      </w:r>
      <w:r w:rsidR="00302DAE" w:rsidRPr="001830EA">
        <w:rPr>
          <w:color w:val="000000"/>
          <w:sz w:val="24"/>
          <w:szCs w:val="24"/>
          <w:lang w:eastAsia="en-US"/>
        </w:rPr>
        <w:t>ák felhasználásával ellenőrizhető a hitelesítési-szolgáltató aláírási tanúsítványának és az azt kibocsátó hitelesítési-szolgáltató szolgáltatási tanúsítványának állapota.</w:t>
      </w:r>
    </w:p>
    <w:p w14:paraId="2FCF3F9F" w14:textId="3BB610D6" w:rsidR="00445D91" w:rsidRPr="00832CD7" w:rsidRDefault="00BB2768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Az elektronikus aláírás, illetve az időbélyeg nem </w:t>
      </w:r>
      <w:r w:rsidR="00114ABD" w:rsidRPr="00612DF1">
        <w:rPr>
          <w:color w:val="000000"/>
          <w:sz w:val="24"/>
          <w:szCs w:val="24"/>
          <w:lang w:eastAsia="en-US"/>
        </w:rPr>
        <w:t xml:space="preserve">alkalmas az elektronikus dokumentum </w:t>
      </w:r>
      <w:r w:rsidRPr="00612DF1">
        <w:rPr>
          <w:color w:val="000000"/>
          <w:sz w:val="24"/>
          <w:szCs w:val="24"/>
          <w:lang w:eastAsia="en-US"/>
        </w:rPr>
        <w:t>hiteles</w:t>
      </w:r>
      <w:r w:rsidR="001830EA">
        <w:rPr>
          <w:color w:val="000000"/>
          <w:sz w:val="24"/>
          <w:szCs w:val="24"/>
          <w:lang w:eastAsia="en-US"/>
        </w:rPr>
        <w:t>ségének megállapítására, ha</w:t>
      </w:r>
      <w:r w:rsidRPr="00612DF1">
        <w:rPr>
          <w:color w:val="000000"/>
          <w:sz w:val="24"/>
          <w:szCs w:val="24"/>
          <w:lang w:eastAsia="en-US"/>
        </w:rPr>
        <w:t xml:space="preserve"> az elektronikus aláírás</w:t>
      </w:r>
      <w:r w:rsidR="00FC262A" w:rsidRPr="00612DF1">
        <w:rPr>
          <w:color w:val="000000"/>
          <w:sz w:val="24"/>
          <w:szCs w:val="24"/>
          <w:lang w:eastAsia="en-US"/>
        </w:rPr>
        <w:t xml:space="preserve">, az aláírási tanúsítvány vagy az </w:t>
      </w:r>
      <w:r w:rsidR="00114ABD" w:rsidRPr="00612DF1">
        <w:rPr>
          <w:color w:val="000000"/>
          <w:sz w:val="24"/>
          <w:szCs w:val="24"/>
          <w:lang w:eastAsia="en-US"/>
        </w:rPr>
        <w:t>ahhoz felépítet</w:t>
      </w:r>
      <w:r w:rsidR="00FF7FA8">
        <w:rPr>
          <w:color w:val="000000"/>
          <w:sz w:val="24"/>
          <w:szCs w:val="24"/>
          <w:lang w:eastAsia="en-US"/>
        </w:rPr>
        <w:t>t</w:t>
      </w:r>
      <w:r w:rsidR="00114ABD" w:rsidRPr="00612DF1">
        <w:rPr>
          <w:color w:val="000000"/>
          <w:sz w:val="24"/>
          <w:szCs w:val="24"/>
          <w:lang w:eastAsia="en-US"/>
        </w:rPr>
        <w:t xml:space="preserve"> tanúsítványlánchoz tartozó adatok tekintetében </w:t>
      </w:r>
      <w:r w:rsidR="00FC262A" w:rsidRPr="00612DF1">
        <w:rPr>
          <w:color w:val="000000"/>
          <w:sz w:val="24"/>
          <w:szCs w:val="24"/>
          <w:lang w:eastAsia="en-US"/>
        </w:rPr>
        <w:t>érvénytelenség</w:t>
      </w:r>
      <w:r w:rsidR="00114ABD" w:rsidRPr="00612DF1">
        <w:rPr>
          <w:color w:val="000000"/>
          <w:sz w:val="24"/>
          <w:szCs w:val="24"/>
          <w:lang w:eastAsia="en-US"/>
        </w:rPr>
        <w:t>re utaló</w:t>
      </w:r>
      <w:r w:rsidR="00D533D2" w:rsidRPr="00612DF1">
        <w:rPr>
          <w:color w:val="000000"/>
          <w:sz w:val="24"/>
          <w:szCs w:val="24"/>
          <w:lang w:eastAsia="en-US"/>
        </w:rPr>
        <w:t xml:space="preserve"> </w:t>
      </w:r>
      <w:r w:rsidR="001830EA">
        <w:rPr>
          <w:color w:val="000000"/>
          <w:sz w:val="24"/>
          <w:szCs w:val="24"/>
          <w:lang w:eastAsia="en-US"/>
        </w:rPr>
        <w:t>körülmények</w:t>
      </w:r>
      <w:r w:rsidR="00FF7FA8">
        <w:rPr>
          <w:color w:val="000000"/>
          <w:sz w:val="24"/>
          <w:szCs w:val="24"/>
          <w:lang w:eastAsia="en-US"/>
        </w:rPr>
        <w:t xml:space="preserve"> tapasztalható</w:t>
      </w:r>
      <w:r w:rsidR="00114ABD" w:rsidRPr="00612DF1">
        <w:rPr>
          <w:color w:val="000000"/>
          <w:sz w:val="24"/>
          <w:szCs w:val="24"/>
          <w:lang w:eastAsia="en-US"/>
        </w:rPr>
        <w:t>k.</w:t>
      </w:r>
    </w:p>
    <w:p w14:paraId="72B60FE2" w14:textId="77777777" w:rsidR="00E4628D" w:rsidRPr="00832CD7" w:rsidRDefault="006D2377" w:rsidP="00832CD7">
      <w:pPr>
        <w:pStyle w:val="Cmsor2"/>
        <w:numPr>
          <w:ilvl w:val="0"/>
          <w:numId w:val="42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832CD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T</w:t>
      </w:r>
      <w:r w:rsidR="00881090" w:rsidRPr="00832CD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anúsítvány felfüggesztése és visszavonása</w:t>
      </w:r>
    </w:p>
    <w:p w14:paraId="1B00F01F" w14:textId="77777777" w:rsidR="00612DF1" w:rsidRDefault="005063AC" w:rsidP="00832CD7">
      <w:pPr>
        <w:pStyle w:val="Default"/>
        <w:numPr>
          <w:ilvl w:val="0"/>
          <w:numId w:val="22"/>
        </w:numPr>
        <w:spacing w:before="240"/>
        <w:ind w:left="284"/>
        <w:jc w:val="both"/>
        <w:rPr>
          <w:rFonts w:ascii="Times New Roman" w:hAnsi="Times New Roman" w:cs="Times New Roman"/>
        </w:rPr>
      </w:pPr>
      <w:r w:rsidRPr="005063AC">
        <w:rPr>
          <w:rFonts w:ascii="Times New Roman" w:hAnsi="Times New Roman" w:cs="Times New Roman"/>
        </w:rPr>
        <w:t>A tanúsítvány visszavonása a tanúsítvány érvényességének a tervezett érvényességi idő lejárat előtti megszüntetését jelenti. A visszavonás végleges és visszafordíthatatlan állapot.</w:t>
      </w:r>
    </w:p>
    <w:p w14:paraId="789DAA64" w14:textId="079B5366" w:rsidR="00612DF1" w:rsidRDefault="005063AC" w:rsidP="00832CD7">
      <w:pPr>
        <w:pStyle w:val="Default"/>
        <w:spacing w:before="240"/>
        <w:ind w:left="284"/>
        <w:jc w:val="both"/>
        <w:rPr>
          <w:rFonts w:ascii="Times New Roman" w:hAnsi="Times New Roman" w:cs="Times New Roman"/>
        </w:rPr>
      </w:pPr>
      <w:r w:rsidRPr="005063AC">
        <w:rPr>
          <w:rFonts w:ascii="Times New Roman" w:hAnsi="Times New Roman" w:cs="Times New Roman"/>
        </w:rPr>
        <w:t xml:space="preserve"> </w:t>
      </w:r>
      <w:r w:rsidRPr="00612DF1">
        <w:rPr>
          <w:rFonts w:ascii="Times New Roman" w:hAnsi="Times New Roman" w:cs="Times New Roman"/>
        </w:rPr>
        <w:t>Felfüggesztés esetén a tanúsítvány csak rövid, átmeneti időszakra</w:t>
      </w:r>
      <w:r w:rsidR="00E22692" w:rsidRPr="00612DF1">
        <w:rPr>
          <w:rFonts w:ascii="Times New Roman" w:hAnsi="Times New Roman" w:cs="Times New Roman"/>
        </w:rPr>
        <w:t xml:space="preserve"> − a Bizalmi Szolgáltató vonatkozó szabályzatában meghatározott ideig −</w:t>
      </w:r>
      <w:r w:rsidRPr="00612DF1">
        <w:rPr>
          <w:rFonts w:ascii="Times New Roman" w:hAnsi="Times New Roman" w:cs="Times New Roman"/>
        </w:rPr>
        <w:t xml:space="preserve"> lesz érvénytelen. A tanúsítvány felfüggesztett állapotban csak ideiglenesen lehet, az engedélyezett időtartam után állapotát újra érvényesre kell állítani, vagy a tanúsítványt vissza kell vonni. </w:t>
      </w:r>
    </w:p>
    <w:p w14:paraId="086B4256" w14:textId="77777777" w:rsidR="00612DF1" w:rsidRDefault="005063AC" w:rsidP="00832CD7">
      <w:pPr>
        <w:pStyle w:val="Default"/>
        <w:numPr>
          <w:ilvl w:val="0"/>
          <w:numId w:val="22"/>
        </w:numPr>
        <w:spacing w:before="240"/>
        <w:ind w:left="284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lastRenderedPageBreak/>
        <w:t xml:space="preserve">A visszavont / felfüggesztett tanúsítványt joghatályosan nem lehet felhasználni. </w:t>
      </w:r>
    </w:p>
    <w:p w14:paraId="4B214393" w14:textId="77777777" w:rsidR="00833705" w:rsidRPr="00612DF1" w:rsidRDefault="00833705" w:rsidP="00832CD7">
      <w:pPr>
        <w:pStyle w:val="Default"/>
        <w:numPr>
          <w:ilvl w:val="0"/>
          <w:numId w:val="22"/>
        </w:numPr>
        <w:spacing w:before="240"/>
        <w:ind w:left="284"/>
        <w:jc w:val="both"/>
        <w:rPr>
          <w:rFonts w:ascii="Times New Roman" w:hAnsi="Times New Roman" w:cs="Times New Roman"/>
        </w:rPr>
      </w:pPr>
      <w:r w:rsidRPr="00612DF1">
        <w:rPr>
          <w:rFonts w:ascii="Times New Roman" w:hAnsi="Times New Roman" w:cs="Times New Roman"/>
        </w:rPr>
        <w:t>A tanúsítvány felfüggesztésére, illetve visszavonására különösen az alábbi esetekben kerül sor:</w:t>
      </w:r>
    </w:p>
    <w:p w14:paraId="562A3505" w14:textId="77777777" w:rsidR="00833705" w:rsidRPr="001830EA" w:rsidRDefault="001830EA" w:rsidP="001830EA">
      <w:pPr>
        <w:pStyle w:val="Listaszerbekezds"/>
        <w:numPr>
          <w:ilvl w:val="0"/>
          <w:numId w:val="40"/>
        </w:numPr>
        <w:overflowPunct/>
        <w:spacing w:after="55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 xml:space="preserve">a </w:t>
      </w:r>
      <w:r w:rsidR="00833705" w:rsidRPr="001830EA">
        <w:rPr>
          <w:color w:val="000000"/>
          <w:sz w:val="24"/>
          <w:szCs w:val="24"/>
          <w:lang w:eastAsia="en-US"/>
        </w:rPr>
        <w:t>magánkulcs kompromittálódása, vagy annak gyanúja</w:t>
      </w:r>
      <w:r w:rsidR="00E6798F" w:rsidRPr="001830EA">
        <w:rPr>
          <w:color w:val="000000"/>
          <w:sz w:val="24"/>
          <w:szCs w:val="24"/>
          <w:lang w:eastAsia="en-US"/>
        </w:rPr>
        <w:t>;</w:t>
      </w:r>
      <w:r w:rsidR="00833705" w:rsidRPr="001830EA">
        <w:rPr>
          <w:color w:val="000000"/>
          <w:sz w:val="24"/>
          <w:szCs w:val="24"/>
          <w:lang w:eastAsia="en-US"/>
        </w:rPr>
        <w:t xml:space="preserve"> </w:t>
      </w:r>
    </w:p>
    <w:p w14:paraId="4EEEB241" w14:textId="24590AE5" w:rsidR="00833705" w:rsidRPr="001830EA" w:rsidRDefault="00833705" w:rsidP="001830EA">
      <w:pPr>
        <w:pStyle w:val="Listaszerbekezds"/>
        <w:numPr>
          <w:ilvl w:val="0"/>
          <w:numId w:val="40"/>
        </w:numPr>
        <w:overflowPunct/>
        <w:spacing w:after="55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 xml:space="preserve">az aláírás-létrehozó adatot illetve az aláírás létrehozó </w:t>
      </w:r>
      <w:r w:rsidR="006B043E">
        <w:rPr>
          <w:color w:val="000000"/>
          <w:sz w:val="24"/>
          <w:szCs w:val="24"/>
          <w:lang w:eastAsia="en-US"/>
        </w:rPr>
        <w:t>Robot</w:t>
      </w:r>
      <w:proofErr w:type="gramStart"/>
      <w:r w:rsidR="006B043E">
        <w:rPr>
          <w:color w:val="000000"/>
          <w:sz w:val="24"/>
          <w:szCs w:val="24"/>
          <w:lang w:eastAsia="en-US"/>
        </w:rPr>
        <w:t>zsaru</w:t>
      </w:r>
      <w:proofErr w:type="gramEnd"/>
      <w:r w:rsidR="006B043E">
        <w:rPr>
          <w:color w:val="000000"/>
          <w:sz w:val="24"/>
          <w:szCs w:val="24"/>
          <w:lang w:eastAsia="en-US"/>
        </w:rPr>
        <w:t xml:space="preserve"> rendszerbe integrált kulcsot</w:t>
      </w:r>
      <w:r w:rsidRPr="001830EA">
        <w:rPr>
          <w:color w:val="000000"/>
          <w:sz w:val="24"/>
          <w:szCs w:val="24"/>
          <w:lang w:eastAsia="en-US"/>
        </w:rPr>
        <w:t xml:space="preserve"> védő aktivizáló adat (PIN-</w:t>
      </w:r>
      <w:r w:rsidR="00F9262E" w:rsidRPr="001830EA">
        <w:rPr>
          <w:color w:val="000000"/>
          <w:sz w:val="24"/>
          <w:szCs w:val="24"/>
          <w:lang w:eastAsia="en-US"/>
        </w:rPr>
        <w:t xml:space="preserve"> </w:t>
      </w:r>
      <w:r w:rsidRPr="001830EA">
        <w:rPr>
          <w:color w:val="000000"/>
          <w:sz w:val="24"/>
          <w:szCs w:val="24"/>
          <w:lang w:eastAsia="en-US"/>
        </w:rPr>
        <w:t>kód) kompromittálódása, vagy annak gyanúja</w:t>
      </w:r>
      <w:r w:rsidR="00E6798F" w:rsidRPr="001830EA">
        <w:rPr>
          <w:color w:val="000000"/>
          <w:sz w:val="24"/>
          <w:szCs w:val="24"/>
          <w:lang w:eastAsia="en-US"/>
        </w:rPr>
        <w:t>;</w:t>
      </w:r>
      <w:r w:rsidRPr="001830EA">
        <w:rPr>
          <w:color w:val="000000"/>
          <w:sz w:val="24"/>
          <w:szCs w:val="24"/>
          <w:lang w:eastAsia="en-US"/>
        </w:rPr>
        <w:t xml:space="preserve"> </w:t>
      </w:r>
    </w:p>
    <w:p w14:paraId="36394C18" w14:textId="77777777" w:rsidR="00833705" w:rsidRPr="001830EA" w:rsidRDefault="00833705" w:rsidP="001830EA">
      <w:pPr>
        <w:pStyle w:val="Listaszerbekezds"/>
        <w:numPr>
          <w:ilvl w:val="0"/>
          <w:numId w:val="40"/>
        </w:numPr>
        <w:overflowPunct/>
        <w:spacing w:after="55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 tanúsítvá</w:t>
      </w:r>
      <w:r w:rsidR="00FF7FA8">
        <w:rPr>
          <w:color w:val="000000"/>
          <w:sz w:val="24"/>
          <w:szCs w:val="24"/>
          <w:lang w:eastAsia="en-US"/>
        </w:rPr>
        <w:t>nyban fel</w:t>
      </w:r>
      <w:r w:rsidR="00AE301B">
        <w:rPr>
          <w:color w:val="000000"/>
          <w:sz w:val="24"/>
          <w:szCs w:val="24"/>
          <w:lang w:eastAsia="en-US"/>
        </w:rPr>
        <w:t>tü</w:t>
      </w:r>
      <w:r w:rsidR="001830EA">
        <w:rPr>
          <w:color w:val="000000"/>
          <w:sz w:val="24"/>
          <w:szCs w:val="24"/>
          <w:lang w:eastAsia="en-US"/>
        </w:rPr>
        <w:t>ntetett hibás adatok</w:t>
      </w:r>
      <w:r w:rsidR="00E6798F" w:rsidRPr="001830EA">
        <w:rPr>
          <w:color w:val="000000"/>
          <w:sz w:val="24"/>
          <w:szCs w:val="24"/>
          <w:lang w:eastAsia="en-US"/>
        </w:rPr>
        <w:t>;</w:t>
      </w:r>
    </w:p>
    <w:p w14:paraId="4F28FE73" w14:textId="77777777" w:rsidR="00833705" w:rsidRPr="001830EA" w:rsidRDefault="00833705" w:rsidP="001830EA">
      <w:pPr>
        <w:pStyle w:val="Listaszerbekezds"/>
        <w:numPr>
          <w:ilvl w:val="0"/>
          <w:numId w:val="40"/>
        </w:numPr>
        <w:overflowPunct/>
        <w:spacing w:after="55"/>
        <w:textAlignment w:val="auto"/>
        <w:rPr>
          <w:color w:val="000000"/>
          <w:sz w:val="24"/>
          <w:szCs w:val="24"/>
          <w:lang w:eastAsia="en-US"/>
        </w:rPr>
      </w:pPr>
      <w:r w:rsidRPr="001830EA">
        <w:rPr>
          <w:color w:val="000000"/>
          <w:sz w:val="24"/>
          <w:szCs w:val="24"/>
          <w:lang w:eastAsia="en-US"/>
        </w:rPr>
        <w:t>a</w:t>
      </w:r>
      <w:r w:rsidR="00A91B9E" w:rsidRPr="001830EA">
        <w:rPr>
          <w:color w:val="000000"/>
          <w:sz w:val="24"/>
          <w:szCs w:val="24"/>
          <w:lang w:eastAsia="en-US"/>
        </w:rPr>
        <w:t xml:space="preserve">z </w:t>
      </w:r>
      <w:r w:rsidR="00AC7CEB">
        <w:rPr>
          <w:color w:val="000000"/>
          <w:sz w:val="24"/>
          <w:szCs w:val="24"/>
          <w:lang w:eastAsia="en-US"/>
        </w:rPr>
        <w:t xml:space="preserve">BM </w:t>
      </w:r>
      <w:r w:rsidR="00A91B9E" w:rsidRPr="001830EA">
        <w:rPr>
          <w:color w:val="000000"/>
          <w:sz w:val="24"/>
          <w:szCs w:val="24"/>
          <w:lang w:eastAsia="en-US"/>
        </w:rPr>
        <w:t>OKF</w:t>
      </w:r>
      <w:r w:rsidR="00AE301B">
        <w:rPr>
          <w:color w:val="000000"/>
          <w:sz w:val="24"/>
          <w:szCs w:val="24"/>
          <w:lang w:eastAsia="en-US"/>
        </w:rPr>
        <w:t xml:space="preserve"> Előfizető tanúsítványban feltü</w:t>
      </w:r>
      <w:r w:rsidRPr="001830EA">
        <w:rPr>
          <w:color w:val="000000"/>
          <w:sz w:val="24"/>
          <w:szCs w:val="24"/>
          <w:lang w:eastAsia="en-US"/>
        </w:rPr>
        <w:t>ntetett adatainak megváltozása</w:t>
      </w:r>
      <w:r w:rsidR="00E6798F" w:rsidRPr="001830EA">
        <w:rPr>
          <w:color w:val="000000"/>
          <w:sz w:val="24"/>
          <w:szCs w:val="24"/>
          <w:lang w:eastAsia="en-US"/>
        </w:rPr>
        <w:t>, vagy</w:t>
      </w:r>
      <w:r w:rsidRPr="001830EA">
        <w:rPr>
          <w:color w:val="000000"/>
          <w:sz w:val="24"/>
          <w:szCs w:val="24"/>
          <w:lang w:eastAsia="en-US"/>
        </w:rPr>
        <w:t xml:space="preserve"> </w:t>
      </w:r>
    </w:p>
    <w:p w14:paraId="72B6516C" w14:textId="77777777" w:rsidR="00833705" w:rsidRPr="001830EA" w:rsidRDefault="00AE301B" w:rsidP="001830EA">
      <w:pPr>
        <w:pStyle w:val="Listaszerbekezds"/>
        <w:numPr>
          <w:ilvl w:val="0"/>
          <w:numId w:val="40"/>
        </w:numPr>
        <w:overflowPunct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az Aláíró tanúsítványban feltü</w:t>
      </w:r>
      <w:r w:rsidR="00833705" w:rsidRPr="001830EA">
        <w:rPr>
          <w:color w:val="000000"/>
          <w:sz w:val="24"/>
          <w:szCs w:val="24"/>
          <w:lang w:eastAsia="en-US"/>
        </w:rPr>
        <w:t xml:space="preserve">ntetett adatainak megváltozása. </w:t>
      </w:r>
    </w:p>
    <w:p w14:paraId="641FE0F2" w14:textId="340C298D" w:rsidR="00612DF1" w:rsidRDefault="006D2377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Abban az esetben, ha az elektronikus aláírással rendelkező munkatárs</w:t>
      </w:r>
      <w:r w:rsidR="00625E64">
        <w:rPr>
          <w:color w:val="000000"/>
          <w:sz w:val="24"/>
          <w:szCs w:val="24"/>
          <w:lang w:eastAsia="en-US"/>
        </w:rPr>
        <w:t xml:space="preserve"> tudomást szerez vagy gyanúja merül fel arról, hogy</w:t>
      </w:r>
      <w:r w:rsidRPr="00612DF1">
        <w:rPr>
          <w:color w:val="000000"/>
          <w:sz w:val="24"/>
          <w:szCs w:val="24"/>
          <w:lang w:eastAsia="en-US"/>
        </w:rPr>
        <w:t xml:space="preserve"> az aláírás-létrehozó </w:t>
      </w:r>
      <w:r w:rsidR="00625E64">
        <w:rPr>
          <w:color w:val="000000"/>
          <w:sz w:val="24"/>
          <w:szCs w:val="24"/>
          <w:lang w:eastAsia="en-US"/>
        </w:rPr>
        <w:t>Robot</w:t>
      </w:r>
      <w:proofErr w:type="gramStart"/>
      <w:r w:rsidR="00625E64">
        <w:rPr>
          <w:color w:val="000000"/>
          <w:sz w:val="24"/>
          <w:szCs w:val="24"/>
          <w:lang w:eastAsia="en-US"/>
        </w:rPr>
        <w:t>zsaru</w:t>
      </w:r>
      <w:proofErr w:type="gramEnd"/>
      <w:r w:rsidR="00625E64">
        <w:rPr>
          <w:color w:val="000000"/>
          <w:sz w:val="24"/>
          <w:szCs w:val="24"/>
          <w:lang w:eastAsia="en-US"/>
        </w:rPr>
        <w:t xml:space="preserve"> rendszerbe integrált kulcs </w:t>
      </w:r>
      <w:r w:rsidRPr="00612DF1">
        <w:rPr>
          <w:color w:val="000000"/>
          <w:sz w:val="24"/>
          <w:szCs w:val="24"/>
          <w:lang w:eastAsia="en-US"/>
        </w:rPr>
        <w:t xml:space="preserve">használatához szükséges jelszó illetéktelen tudomására jutott, köteles erről  − a szolgálati út betartásával  − haladéktalanul </w:t>
      </w:r>
      <w:r w:rsidR="00E6798F" w:rsidRPr="00612DF1">
        <w:rPr>
          <w:color w:val="000000"/>
          <w:sz w:val="24"/>
          <w:szCs w:val="24"/>
          <w:lang w:eastAsia="en-US"/>
        </w:rPr>
        <w:t xml:space="preserve">írásban </w:t>
      </w:r>
      <w:r w:rsidRPr="00612DF1">
        <w:rPr>
          <w:color w:val="000000"/>
          <w:sz w:val="24"/>
          <w:szCs w:val="24"/>
          <w:lang w:eastAsia="en-US"/>
        </w:rPr>
        <w:t xml:space="preserve">tájékozatni </w:t>
      </w:r>
      <w:r w:rsidR="000426EF" w:rsidRPr="00612DF1">
        <w:rPr>
          <w:color w:val="000000"/>
          <w:sz w:val="24"/>
          <w:szCs w:val="24"/>
          <w:lang w:eastAsia="en-US"/>
        </w:rPr>
        <w:t>a</w:t>
      </w:r>
      <w:r w:rsidR="00873847" w:rsidRPr="00612DF1">
        <w:rPr>
          <w:color w:val="000000"/>
          <w:sz w:val="24"/>
          <w:szCs w:val="24"/>
          <w:lang w:eastAsia="en-US"/>
        </w:rPr>
        <w:t xml:space="preserve">z </w:t>
      </w:r>
      <w:r w:rsidR="00AC7CEB">
        <w:rPr>
          <w:color w:val="000000"/>
          <w:sz w:val="24"/>
          <w:szCs w:val="24"/>
          <w:lang w:eastAsia="en-US"/>
        </w:rPr>
        <w:t xml:space="preserve">BM </w:t>
      </w:r>
      <w:r w:rsidR="00873847" w:rsidRPr="00096ABA">
        <w:rPr>
          <w:color w:val="000000"/>
          <w:sz w:val="24"/>
          <w:szCs w:val="24"/>
          <w:lang w:eastAsia="en-US"/>
        </w:rPr>
        <w:t xml:space="preserve">OKF </w:t>
      </w:r>
      <w:r w:rsidR="000426EF" w:rsidRPr="00096ABA">
        <w:rPr>
          <w:color w:val="000000"/>
          <w:sz w:val="24"/>
          <w:szCs w:val="24"/>
          <w:lang w:eastAsia="en-US"/>
        </w:rPr>
        <w:t xml:space="preserve">Informatikai </w:t>
      </w:r>
      <w:r w:rsidR="00A91B9E" w:rsidRPr="00096ABA">
        <w:rPr>
          <w:color w:val="000000"/>
          <w:sz w:val="24"/>
          <w:szCs w:val="24"/>
          <w:lang w:eastAsia="en-US"/>
        </w:rPr>
        <w:t>Főosztály</w:t>
      </w:r>
      <w:r w:rsidR="00D533D2" w:rsidRPr="00096ABA">
        <w:rPr>
          <w:color w:val="000000"/>
          <w:sz w:val="24"/>
          <w:szCs w:val="24"/>
          <w:lang w:eastAsia="en-US"/>
        </w:rPr>
        <w:t>, illetve az informatikai feladatokat ellátó szervezeti elem</w:t>
      </w:r>
      <w:r w:rsidR="00A91B9E" w:rsidRPr="00096ABA">
        <w:rPr>
          <w:color w:val="000000"/>
          <w:sz w:val="24"/>
          <w:szCs w:val="24"/>
          <w:lang w:eastAsia="en-US"/>
        </w:rPr>
        <w:t xml:space="preserve"> vezetőjé</w:t>
      </w:r>
      <w:r w:rsidR="00EE76FA" w:rsidRPr="00096ABA">
        <w:rPr>
          <w:color w:val="000000"/>
          <w:sz w:val="24"/>
          <w:szCs w:val="24"/>
          <w:lang w:eastAsia="en-US"/>
        </w:rPr>
        <w:t>t,</w:t>
      </w:r>
      <w:r w:rsidR="00EE76FA" w:rsidRPr="00612DF1">
        <w:rPr>
          <w:color w:val="000000"/>
          <w:sz w:val="24"/>
          <w:szCs w:val="24"/>
          <w:lang w:eastAsia="en-US"/>
        </w:rPr>
        <w:t xml:space="preserve"> aki</w:t>
      </w:r>
      <w:r w:rsidR="00E6798F" w:rsidRPr="00612DF1">
        <w:rPr>
          <w:color w:val="000000"/>
          <w:sz w:val="24"/>
          <w:szCs w:val="24"/>
          <w:lang w:eastAsia="en-US"/>
        </w:rPr>
        <w:t xml:space="preserve"> </w:t>
      </w:r>
      <w:r w:rsidRPr="00612DF1">
        <w:rPr>
          <w:color w:val="000000"/>
          <w:sz w:val="24"/>
          <w:szCs w:val="24"/>
          <w:lang w:eastAsia="en-US"/>
        </w:rPr>
        <w:t xml:space="preserve">haladéktalanul intézkedik a </w:t>
      </w:r>
      <w:r w:rsidR="00E6798F" w:rsidRPr="00612DF1">
        <w:rPr>
          <w:color w:val="000000"/>
          <w:sz w:val="24"/>
          <w:szCs w:val="24"/>
          <w:lang w:eastAsia="en-US"/>
        </w:rPr>
        <w:t>Bizalmi Szolgáltató</w:t>
      </w:r>
      <w:r w:rsidRPr="00612DF1">
        <w:rPr>
          <w:color w:val="000000"/>
          <w:sz w:val="24"/>
          <w:szCs w:val="24"/>
          <w:lang w:eastAsia="en-US"/>
        </w:rPr>
        <w:t xml:space="preserve"> felé </w:t>
      </w:r>
      <w:r w:rsidR="00E6798F" w:rsidRPr="00612DF1">
        <w:rPr>
          <w:color w:val="000000"/>
          <w:sz w:val="24"/>
          <w:szCs w:val="24"/>
          <w:lang w:eastAsia="en-US"/>
        </w:rPr>
        <w:t>−</w:t>
      </w:r>
      <w:r w:rsidR="00833705" w:rsidRPr="00612DF1">
        <w:rPr>
          <w:color w:val="000000"/>
          <w:sz w:val="24"/>
          <w:szCs w:val="24"/>
          <w:lang w:eastAsia="en-US"/>
        </w:rPr>
        <w:t xml:space="preserve"> a körülmények értékelése alapján </w:t>
      </w:r>
      <w:r w:rsidR="00E6798F" w:rsidRPr="00612DF1">
        <w:rPr>
          <w:color w:val="000000"/>
          <w:sz w:val="24"/>
          <w:szCs w:val="24"/>
          <w:lang w:eastAsia="en-US"/>
        </w:rPr>
        <w:t xml:space="preserve">– a </w:t>
      </w:r>
      <w:r w:rsidRPr="00612DF1">
        <w:rPr>
          <w:color w:val="000000"/>
          <w:sz w:val="24"/>
          <w:szCs w:val="24"/>
          <w:lang w:eastAsia="en-US"/>
        </w:rPr>
        <w:t>tanúsítvány felfüggesztésére vagy visszavonására</w:t>
      </w:r>
      <w:r w:rsidR="003336F7" w:rsidRPr="00612DF1">
        <w:rPr>
          <w:color w:val="000000"/>
          <w:sz w:val="24"/>
          <w:szCs w:val="24"/>
          <w:lang w:eastAsia="en-US"/>
        </w:rPr>
        <w:t>.</w:t>
      </w:r>
    </w:p>
    <w:p w14:paraId="0FEC164B" w14:textId="6DABF7D0" w:rsidR="00612DF1" w:rsidRDefault="003336F7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Amennyiben a felfüggesztés indoka megszűnt, a tanúsítvány újbóli aktiválásának igényét a közvetlen vezető – a szolgálati út betartásával – </w:t>
      </w:r>
      <w:r w:rsidRPr="00096ABA">
        <w:rPr>
          <w:color w:val="000000"/>
          <w:sz w:val="24"/>
          <w:szCs w:val="24"/>
          <w:lang w:eastAsia="en-US"/>
        </w:rPr>
        <w:t>a</w:t>
      </w:r>
      <w:r w:rsidR="00D533D2" w:rsidRPr="00096ABA">
        <w:rPr>
          <w:color w:val="000000"/>
          <w:sz w:val="24"/>
          <w:szCs w:val="24"/>
          <w:lang w:eastAsia="en-US"/>
        </w:rPr>
        <w:t xml:space="preserve"> 3</w:t>
      </w:r>
      <w:r w:rsidR="00625E64">
        <w:rPr>
          <w:color w:val="000000"/>
          <w:sz w:val="24"/>
          <w:szCs w:val="24"/>
          <w:lang w:eastAsia="en-US"/>
        </w:rPr>
        <w:t>6</w:t>
      </w:r>
      <w:r w:rsidR="00D533D2" w:rsidRPr="00096ABA">
        <w:rPr>
          <w:color w:val="000000"/>
          <w:sz w:val="24"/>
          <w:szCs w:val="24"/>
          <w:lang w:eastAsia="en-US"/>
        </w:rPr>
        <w:t xml:space="preserve">. pont szerinti </w:t>
      </w:r>
      <w:r w:rsidR="001830EA" w:rsidRPr="00096ABA">
        <w:rPr>
          <w:color w:val="000000"/>
          <w:sz w:val="24"/>
          <w:szCs w:val="24"/>
          <w:lang w:eastAsia="en-US"/>
        </w:rPr>
        <w:t>vezetőnél írásban</w:t>
      </w:r>
      <w:r w:rsidRPr="00612DF1">
        <w:rPr>
          <w:color w:val="000000"/>
          <w:sz w:val="24"/>
          <w:szCs w:val="24"/>
          <w:lang w:eastAsia="en-US"/>
        </w:rPr>
        <w:t xml:space="preserve"> igényli, aki az </w:t>
      </w:r>
      <w:r w:rsidR="00151509" w:rsidRPr="00612DF1">
        <w:rPr>
          <w:color w:val="000000"/>
          <w:sz w:val="24"/>
          <w:szCs w:val="24"/>
          <w:lang w:eastAsia="en-US"/>
        </w:rPr>
        <w:t xml:space="preserve">aláírást létrehozó </w:t>
      </w:r>
      <w:r w:rsidR="00625E64">
        <w:rPr>
          <w:color w:val="000000"/>
          <w:sz w:val="24"/>
          <w:szCs w:val="24"/>
          <w:lang w:eastAsia="en-US"/>
        </w:rPr>
        <w:t>Robot</w:t>
      </w:r>
      <w:proofErr w:type="gramStart"/>
      <w:r w:rsidR="00625E64">
        <w:rPr>
          <w:color w:val="000000"/>
          <w:sz w:val="24"/>
          <w:szCs w:val="24"/>
          <w:lang w:eastAsia="en-US"/>
        </w:rPr>
        <w:t>zsaru</w:t>
      </w:r>
      <w:proofErr w:type="gramEnd"/>
      <w:r w:rsidR="00625E64">
        <w:rPr>
          <w:color w:val="000000"/>
          <w:sz w:val="24"/>
          <w:szCs w:val="24"/>
          <w:lang w:eastAsia="en-US"/>
        </w:rPr>
        <w:t xml:space="preserve"> rendszerbe integrált kulcs </w:t>
      </w:r>
      <w:r w:rsidRPr="00612DF1">
        <w:rPr>
          <w:color w:val="000000"/>
          <w:sz w:val="24"/>
          <w:szCs w:val="24"/>
          <w:lang w:eastAsia="en-US"/>
        </w:rPr>
        <w:t>aktiválás</w:t>
      </w:r>
      <w:r w:rsidR="00151509" w:rsidRPr="00612DF1">
        <w:rPr>
          <w:color w:val="000000"/>
          <w:sz w:val="24"/>
          <w:szCs w:val="24"/>
          <w:lang w:eastAsia="en-US"/>
        </w:rPr>
        <w:t>a</w:t>
      </w:r>
      <w:r w:rsidRPr="00612DF1">
        <w:rPr>
          <w:color w:val="000000"/>
          <w:sz w:val="24"/>
          <w:szCs w:val="24"/>
          <w:lang w:eastAsia="en-US"/>
        </w:rPr>
        <w:t xml:space="preserve"> érdekében intézked</w:t>
      </w:r>
      <w:r w:rsidR="00151509" w:rsidRPr="00612DF1">
        <w:rPr>
          <w:color w:val="000000"/>
          <w:sz w:val="24"/>
          <w:szCs w:val="24"/>
          <w:lang w:eastAsia="en-US"/>
        </w:rPr>
        <w:t xml:space="preserve">ik </w:t>
      </w:r>
      <w:r w:rsidRPr="00612DF1">
        <w:rPr>
          <w:color w:val="000000"/>
          <w:sz w:val="24"/>
          <w:szCs w:val="24"/>
          <w:lang w:eastAsia="en-US"/>
        </w:rPr>
        <w:t>a Bizalmi Szolgáltató felé.</w:t>
      </w:r>
    </w:p>
    <w:p w14:paraId="3563F468" w14:textId="6211C94B" w:rsidR="00612DF1" w:rsidRDefault="00012FB2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>A közvetlen vezető – a szolgálati út betartásával</w:t>
      </w:r>
      <w:r w:rsidR="0060599E" w:rsidRPr="00612DF1">
        <w:rPr>
          <w:color w:val="000000"/>
          <w:sz w:val="24"/>
          <w:szCs w:val="24"/>
          <w:lang w:eastAsia="en-US"/>
        </w:rPr>
        <w:t xml:space="preserve"> </w:t>
      </w:r>
      <w:r w:rsidRPr="00612DF1">
        <w:rPr>
          <w:color w:val="000000"/>
          <w:sz w:val="24"/>
          <w:szCs w:val="24"/>
          <w:lang w:eastAsia="en-US"/>
        </w:rPr>
        <w:t>– a</w:t>
      </w:r>
      <w:r w:rsidR="00D533D2" w:rsidRPr="00612DF1">
        <w:rPr>
          <w:color w:val="000000"/>
          <w:sz w:val="24"/>
          <w:szCs w:val="24"/>
          <w:lang w:eastAsia="en-US"/>
        </w:rPr>
        <w:t xml:space="preserve"> 3</w:t>
      </w:r>
      <w:r w:rsidR="00625E64">
        <w:rPr>
          <w:color w:val="000000"/>
          <w:sz w:val="24"/>
          <w:szCs w:val="24"/>
          <w:lang w:eastAsia="en-US"/>
        </w:rPr>
        <w:t>6</w:t>
      </w:r>
      <w:r w:rsidR="00D533D2" w:rsidRPr="00612DF1">
        <w:rPr>
          <w:color w:val="000000"/>
          <w:sz w:val="24"/>
          <w:szCs w:val="24"/>
          <w:lang w:eastAsia="en-US"/>
        </w:rPr>
        <w:t>. pont szerinti vezetőnél</w:t>
      </w:r>
      <w:r w:rsidR="00E6798F" w:rsidRPr="00612DF1">
        <w:rPr>
          <w:color w:val="000000"/>
          <w:sz w:val="24"/>
          <w:szCs w:val="24"/>
          <w:lang w:eastAsia="en-US"/>
        </w:rPr>
        <w:t xml:space="preserve"> írásban </w:t>
      </w:r>
      <w:r w:rsidRPr="00612DF1">
        <w:rPr>
          <w:color w:val="000000"/>
          <w:sz w:val="24"/>
          <w:szCs w:val="24"/>
          <w:lang w:eastAsia="en-US"/>
        </w:rPr>
        <w:t xml:space="preserve">kezdeményezi az </w:t>
      </w:r>
      <w:r w:rsidR="001F6DB3" w:rsidRPr="00612DF1">
        <w:rPr>
          <w:color w:val="000000"/>
          <w:sz w:val="24"/>
          <w:szCs w:val="24"/>
          <w:lang w:eastAsia="en-US"/>
        </w:rPr>
        <w:t>elektronikus aláírási tanúsítvány (</w:t>
      </w:r>
      <w:r w:rsidRPr="00612DF1">
        <w:rPr>
          <w:color w:val="000000"/>
          <w:sz w:val="24"/>
          <w:szCs w:val="24"/>
          <w:lang w:eastAsia="en-US"/>
        </w:rPr>
        <w:t>aláírás</w:t>
      </w:r>
      <w:r w:rsidR="00EC65A8" w:rsidRPr="00612DF1">
        <w:rPr>
          <w:color w:val="000000"/>
          <w:sz w:val="24"/>
          <w:szCs w:val="24"/>
          <w:lang w:eastAsia="en-US"/>
        </w:rPr>
        <w:t>-</w:t>
      </w:r>
      <w:r w:rsidRPr="00612DF1">
        <w:rPr>
          <w:color w:val="000000"/>
          <w:sz w:val="24"/>
          <w:szCs w:val="24"/>
          <w:lang w:eastAsia="en-US"/>
        </w:rPr>
        <w:t>létrehozó</w:t>
      </w:r>
      <w:r w:rsidR="00625E64" w:rsidRPr="00625E64">
        <w:rPr>
          <w:color w:val="000000"/>
          <w:sz w:val="24"/>
          <w:szCs w:val="24"/>
          <w:lang w:eastAsia="en-US"/>
        </w:rPr>
        <w:t xml:space="preserve"> </w:t>
      </w:r>
      <w:r w:rsidR="00625E64">
        <w:rPr>
          <w:color w:val="000000"/>
          <w:sz w:val="24"/>
          <w:szCs w:val="24"/>
          <w:lang w:eastAsia="en-US"/>
        </w:rPr>
        <w:t>Robot</w:t>
      </w:r>
      <w:proofErr w:type="gramStart"/>
      <w:r w:rsidR="00625E64">
        <w:rPr>
          <w:color w:val="000000"/>
          <w:sz w:val="24"/>
          <w:szCs w:val="24"/>
          <w:lang w:eastAsia="en-US"/>
        </w:rPr>
        <w:t>zsaru</w:t>
      </w:r>
      <w:proofErr w:type="gramEnd"/>
      <w:r w:rsidR="00625E64">
        <w:rPr>
          <w:color w:val="000000"/>
          <w:sz w:val="24"/>
          <w:szCs w:val="24"/>
          <w:lang w:eastAsia="en-US"/>
        </w:rPr>
        <w:t xml:space="preserve"> rendszerbe integrált kulcs</w:t>
      </w:r>
      <w:r w:rsidR="001F6DB3" w:rsidRPr="00612DF1">
        <w:rPr>
          <w:color w:val="000000"/>
          <w:sz w:val="24"/>
          <w:szCs w:val="24"/>
          <w:lang w:eastAsia="en-US"/>
        </w:rPr>
        <w:t>)</w:t>
      </w:r>
      <w:r w:rsidR="00A974DF" w:rsidRPr="00612DF1">
        <w:rPr>
          <w:color w:val="000000"/>
          <w:sz w:val="24"/>
          <w:szCs w:val="24"/>
          <w:lang w:eastAsia="en-US"/>
        </w:rPr>
        <w:t xml:space="preserve"> </w:t>
      </w:r>
      <w:r w:rsidRPr="00612DF1">
        <w:rPr>
          <w:color w:val="000000"/>
          <w:sz w:val="24"/>
          <w:szCs w:val="24"/>
          <w:lang w:eastAsia="en-US"/>
        </w:rPr>
        <w:t>visszavonását az érintett munkatárs</w:t>
      </w:r>
      <w:r w:rsidR="0060599E" w:rsidRPr="00612DF1">
        <w:rPr>
          <w:color w:val="000000"/>
          <w:sz w:val="24"/>
          <w:szCs w:val="24"/>
          <w:lang w:eastAsia="en-US"/>
        </w:rPr>
        <w:t xml:space="preserve"> </w:t>
      </w:r>
      <w:r w:rsidR="001830EA" w:rsidRPr="00612DF1">
        <w:rPr>
          <w:color w:val="000000"/>
          <w:sz w:val="24"/>
          <w:szCs w:val="24"/>
          <w:lang w:eastAsia="en-US"/>
        </w:rPr>
        <w:t>foglalkoztatási jogviszonyának</w:t>
      </w:r>
      <w:r w:rsidRPr="00612DF1">
        <w:rPr>
          <w:color w:val="000000"/>
          <w:sz w:val="24"/>
          <w:szCs w:val="24"/>
          <w:lang w:eastAsia="en-US"/>
        </w:rPr>
        <w:t xml:space="preserve"> megszűnése esetén, valamint akkor, ha a körülményekben olyan változás áll be, mely </w:t>
      </w:r>
      <w:r w:rsidR="001830EA" w:rsidRPr="00612DF1">
        <w:rPr>
          <w:color w:val="000000"/>
          <w:sz w:val="24"/>
          <w:szCs w:val="24"/>
          <w:lang w:eastAsia="en-US"/>
        </w:rPr>
        <w:t>az érintett</w:t>
      </w:r>
      <w:r w:rsidR="00E6798F" w:rsidRPr="00612DF1">
        <w:rPr>
          <w:color w:val="000000"/>
          <w:sz w:val="24"/>
          <w:szCs w:val="24"/>
          <w:lang w:eastAsia="en-US"/>
        </w:rPr>
        <w:t xml:space="preserve"> munkatárs </w:t>
      </w:r>
      <w:r w:rsidRPr="00612DF1">
        <w:rPr>
          <w:color w:val="000000"/>
          <w:sz w:val="24"/>
          <w:szCs w:val="24"/>
          <w:lang w:eastAsia="en-US"/>
        </w:rPr>
        <w:t>aláírási jogosultság</w:t>
      </w:r>
      <w:r w:rsidR="00E6798F" w:rsidRPr="00612DF1">
        <w:rPr>
          <w:color w:val="000000"/>
          <w:sz w:val="24"/>
          <w:szCs w:val="24"/>
          <w:lang w:eastAsia="en-US"/>
        </w:rPr>
        <w:t>ának</w:t>
      </w:r>
      <w:r w:rsidRPr="00612DF1">
        <w:rPr>
          <w:color w:val="000000"/>
          <w:sz w:val="24"/>
          <w:szCs w:val="24"/>
          <w:lang w:eastAsia="en-US"/>
        </w:rPr>
        <w:t xml:space="preserve"> megszűnését eredményezi.</w:t>
      </w:r>
    </w:p>
    <w:p w14:paraId="70C7FE77" w14:textId="5F643975" w:rsidR="00612DF1" w:rsidRDefault="00833705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color w:val="000000"/>
          <w:sz w:val="24"/>
          <w:szCs w:val="24"/>
          <w:lang w:eastAsia="en-US"/>
        </w:rPr>
      </w:pPr>
      <w:r w:rsidRPr="00612DF1">
        <w:rPr>
          <w:color w:val="000000"/>
          <w:sz w:val="24"/>
          <w:szCs w:val="24"/>
          <w:lang w:eastAsia="en-US"/>
        </w:rPr>
        <w:t xml:space="preserve">Az elektronikus aláíráshoz kibocsátott tanúsítványban rögzített adatok megváltozásakor a tanúsítvány tulajdonosa köteles azt </w:t>
      </w:r>
      <w:r w:rsidR="00E6798F" w:rsidRPr="00612DF1">
        <w:rPr>
          <w:color w:val="000000"/>
          <w:sz w:val="24"/>
          <w:szCs w:val="24"/>
          <w:lang w:eastAsia="en-US"/>
        </w:rPr>
        <w:t xml:space="preserve">haladéktalanul – írásban </w:t>
      </w:r>
      <w:r w:rsidR="001F6DB3" w:rsidRPr="00612DF1">
        <w:rPr>
          <w:color w:val="000000"/>
          <w:sz w:val="24"/>
          <w:szCs w:val="24"/>
          <w:lang w:eastAsia="en-US"/>
        </w:rPr>
        <w:t>−</w:t>
      </w:r>
      <w:r w:rsidR="00E6798F" w:rsidRPr="00612DF1">
        <w:rPr>
          <w:color w:val="000000"/>
          <w:sz w:val="24"/>
          <w:szCs w:val="24"/>
          <w:lang w:eastAsia="en-US"/>
        </w:rPr>
        <w:t xml:space="preserve"> bejelenteni </w:t>
      </w:r>
      <w:r w:rsidRPr="00612DF1">
        <w:rPr>
          <w:color w:val="000000"/>
          <w:sz w:val="24"/>
          <w:szCs w:val="24"/>
          <w:lang w:eastAsia="en-US"/>
        </w:rPr>
        <w:t>közvetlen vezetőjének</w:t>
      </w:r>
      <w:r w:rsidR="00A974DF" w:rsidRPr="00612DF1">
        <w:rPr>
          <w:color w:val="000000"/>
          <w:sz w:val="24"/>
          <w:szCs w:val="24"/>
          <w:lang w:eastAsia="en-US"/>
        </w:rPr>
        <w:t>, aki a</w:t>
      </w:r>
      <w:r w:rsidR="00D533D2" w:rsidRPr="00612DF1">
        <w:rPr>
          <w:color w:val="000000"/>
          <w:sz w:val="24"/>
          <w:szCs w:val="24"/>
          <w:lang w:eastAsia="en-US"/>
        </w:rPr>
        <w:t xml:space="preserve"> </w:t>
      </w:r>
      <w:r w:rsidR="00D533D2" w:rsidRPr="00096ABA">
        <w:rPr>
          <w:color w:val="000000"/>
          <w:sz w:val="24"/>
          <w:szCs w:val="24"/>
          <w:lang w:eastAsia="en-US"/>
        </w:rPr>
        <w:t>3</w:t>
      </w:r>
      <w:r w:rsidR="00625E64">
        <w:rPr>
          <w:color w:val="000000"/>
          <w:sz w:val="24"/>
          <w:szCs w:val="24"/>
          <w:lang w:eastAsia="en-US"/>
        </w:rPr>
        <w:t>6</w:t>
      </w:r>
      <w:r w:rsidR="00D533D2" w:rsidRPr="00096ABA">
        <w:rPr>
          <w:color w:val="000000"/>
          <w:sz w:val="24"/>
          <w:szCs w:val="24"/>
          <w:lang w:eastAsia="en-US"/>
        </w:rPr>
        <w:t xml:space="preserve">. pont szerinti </w:t>
      </w:r>
      <w:r w:rsidR="00AE301B">
        <w:rPr>
          <w:color w:val="000000"/>
          <w:sz w:val="24"/>
          <w:szCs w:val="24"/>
          <w:lang w:eastAsia="en-US"/>
        </w:rPr>
        <w:t>vezető</w:t>
      </w:r>
      <w:r w:rsidR="00EE76FA" w:rsidRPr="00096ABA">
        <w:rPr>
          <w:color w:val="000000"/>
          <w:sz w:val="24"/>
          <w:szCs w:val="24"/>
          <w:lang w:eastAsia="en-US"/>
        </w:rPr>
        <w:t xml:space="preserve">t írásban </w:t>
      </w:r>
      <w:r w:rsidR="00A974DF" w:rsidRPr="00096ABA">
        <w:rPr>
          <w:color w:val="000000"/>
          <w:sz w:val="24"/>
          <w:szCs w:val="24"/>
          <w:lang w:eastAsia="en-US"/>
        </w:rPr>
        <w:t>tájékozta</w:t>
      </w:r>
      <w:r w:rsidR="0060599E" w:rsidRPr="00096ABA">
        <w:rPr>
          <w:color w:val="000000"/>
          <w:sz w:val="24"/>
          <w:szCs w:val="24"/>
          <w:lang w:eastAsia="en-US"/>
        </w:rPr>
        <w:t>t</w:t>
      </w:r>
      <w:r w:rsidR="00A974DF" w:rsidRPr="00096ABA">
        <w:rPr>
          <w:color w:val="000000"/>
          <w:sz w:val="24"/>
          <w:szCs w:val="24"/>
          <w:lang w:eastAsia="en-US"/>
        </w:rPr>
        <w:t>ja</w:t>
      </w:r>
      <w:r w:rsidR="0060599E" w:rsidRPr="00612DF1">
        <w:rPr>
          <w:color w:val="000000"/>
          <w:sz w:val="24"/>
          <w:szCs w:val="24"/>
          <w:lang w:eastAsia="en-US"/>
        </w:rPr>
        <w:t xml:space="preserve"> a szükséges intézkedés érdekében.</w:t>
      </w:r>
    </w:p>
    <w:p w14:paraId="402786FE" w14:textId="74B36C88" w:rsidR="00DA6287" w:rsidRDefault="00D533D2" w:rsidP="00832CD7">
      <w:pPr>
        <w:pStyle w:val="Listaszerbekezds"/>
        <w:numPr>
          <w:ilvl w:val="0"/>
          <w:numId w:val="22"/>
        </w:numPr>
        <w:overflowPunct/>
        <w:spacing w:before="240"/>
        <w:ind w:left="283" w:hanging="357"/>
        <w:contextualSpacing w:val="0"/>
        <w:jc w:val="both"/>
        <w:textAlignment w:val="auto"/>
        <w:rPr>
          <w:i/>
          <w:sz w:val="24"/>
          <w:szCs w:val="24"/>
        </w:rPr>
        <w:sectPr w:rsidR="00DA6287" w:rsidSect="00260905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276" w:left="1417" w:header="708" w:footer="708" w:gutter="0"/>
          <w:cols w:space="708"/>
          <w:titlePg/>
          <w:docGrid w:linePitch="360"/>
        </w:sectPr>
      </w:pPr>
      <w:r w:rsidRPr="00612DF1">
        <w:rPr>
          <w:color w:val="000000"/>
          <w:sz w:val="24"/>
          <w:szCs w:val="24"/>
          <w:lang w:eastAsia="en-US"/>
        </w:rPr>
        <w:t>A</w:t>
      </w:r>
      <w:r w:rsidR="009E5525" w:rsidRPr="009E5525">
        <w:rPr>
          <w:color w:val="000000"/>
          <w:sz w:val="24"/>
          <w:szCs w:val="24"/>
          <w:lang w:eastAsia="en-US"/>
        </w:rPr>
        <w:t xml:space="preserve"> BM OKF irányítása alá tartozó területi és területi jogállású szervek informatikai feladatot ellátó szervezeti elemeinek vezetői</w:t>
      </w:r>
      <w:r w:rsidRPr="00612DF1">
        <w:rPr>
          <w:color w:val="000000"/>
          <w:sz w:val="24"/>
          <w:szCs w:val="24"/>
          <w:lang w:eastAsia="en-US"/>
        </w:rPr>
        <w:t xml:space="preserve"> a</w:t>
      </w:r>
      <w:r w:rsidR="00AA10CB" w:rsidRPr="00612DF1">
        <w:rPr>
          <w:color w:val="000000"/>
          <w:sz w:val="24"/>
          <w:szCs w:val="24"/>
          <w:lang w:eastAsia="en-US"/>
        </w:rPr>
        <w:t xml:space="preserve"> szervezeti egységük vonatkozásában a Szabályzat Függelékében feltüntetett adatok változásáról haladéktalanul kötelesek írásban (e-mailben) tájékoztatni a BM OKF Informatikai Főosztályt, valamint a BM OKF Ügyviteli Irodát.</w:t>
      </w:r>
    </w:p>
    <w:p w14:paraId="477283A8" w14:textId="67A1BE79" w:rsidR="009C58EB" w:rsidRDefault="004E0FF2" w:rsidP="00832CD7">
      <w:pPr>
        <w:tabs>
          <w:tab w:val="right" w:pos="13750"/>
        </w:tabs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lastRenderedPageBreak/>
        <w:t>Függelék a 15</w:t>
      </w:r>
      <w:r w:rsidR="00034D12">
        <w:rPr>
          <w:i/>
          <w:sz w:val="24"/>
          <w:szCs w:val="24"/>
        </w:rPr>
        <w:t>/2021</w:t>
      </w:r>
      <w:r w:rsidR="00295F28" w:rsidRPr="00295F28">
        <w:rPr>
          <w:i/>
          <w:sz w:val="24"/>
          <w:szCs w:val="24"/>
        </w:rPr>
        <w:t>. BM OKF főigazgatói intézkedés</w:t>
      </w:r>
      <w:r w:rsidR="008B78CE">
        <w:rPr>
          <w:i/>
          <w:sz w:val="24"/>
          <w:szCs w:val="24"/>
        </w:rPr>
        <w:t xml:space="preserve"> Mellékletéhez</w:t>
      </w:r>
    </w:p>
    <w:tbl>
      <w:tblPr>
        <w:tblStyle w:val="Rcsostblzat"/>
        <w:tblW w:w="15979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1906"/>
        <w:gridCol w:w="2552"/>
        <w:gridCol w:w="1275"/>
        <w:gridCol w:w="1265"/>
        <w:gridCol w:w="1657"/>
        <w:gridCol w:w="1657"/>
        <w:gridCol w:w="2193"/>
        <w:gridCol w:w="1422"/>
        <w:gridCol w:w="1553"/>
      </w:tblGrid>
      <w:tr w:rsidR="00DA6287" w14:paraId="4AFA8707" w14:textId="77777777" w:rsidTr="00AC7CEB">
        <w:trPr>
          <w:trHeight w:val="857"/>
          <w:jc w:val="center"/>
        </w:trPr>
        <w:tc>
          <w:tcPr>
            <w:tcW w:w="499" w:type="dxa"/>
            <w:vAlign w:val="center"/>
          </w:tcPr>
          <w:p w14:paraId="7EA7787D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proofErr w:type="spellStart"/>
            <w:r w:rsidRPr="00DA6287">
              <w:rPr>
                <w:b/>
                <w:szCs w:val="24"/>
              </w:rPr>
              <w:t>Ssz</w:t>
            </w:r>
            <w:proofErr w:type="spellEnd"/>
          </w:p>
        </w:tc>
        <w:tc>
          <w:tcPr>
            <w:tcW w:w="1906" w:type="dxa"/>
            <w:vAlign w:val="center"/>
          </w:tcPr>
          <w:p w14:paraId="79C654CF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 w:rsidRPr="00DA6287">
              <w:rPr>
                <w:b/>
                <w:szCs w:val="24"/>
              </w:rPr>
              <w:t>Szervezeti egység</w:t>
            </w:r>
          </w:p>
        </w:tc>
        <w:tc>
          <w:tcPr>
            <w:tcW w:w="2552" w:type="dxa"/>
            <w:vAlign w:val="center"/>
          </w:tcPr>
          <w:p w14:paraId="48B07DB6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 w:rsidRPr="00DA6287">
              <w:rPr>
                <w:b/>
                <w:szCs w:val="24"/>
              </w:rPr>
              <w:t>Kiadmányozási / Aláírási joggal r</w:t>
            </w:r>
            <w:r>
              <w:rPr>
                <w:b/>
                <w:szCs w:val="24"/>
              </w:rPr>
              <w:t>e</w:t>
            </w:r>
            <w:r w:rsidRPr="00DA6287">
              <w:rPr>
                <w:b/>
                <w:szCs w:val="24"/>
              </w:rPr>
              <w:t>ndelkező személy vezeték és utóneve</w:t>
            </w:r>
          </w:p>
        </w:tc>
        <w:tc>
          <w:tcPr>
            <w:tcW w:w="1275" w:type="dxa"/>
            <w:vAlign w:val="center"/>
          </w:tcPr>
          <w:p w14:paraId="35D39A57" w14:textId="77777777" w:rsidR="00DA6287" w:rsidRPr="00DA6287" w:rsidRDefault="00DA6287" w:rsidP="00AC7CEB">
            <w:pPr>
              <w:ind w:left="-108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Rendfokozat</w:t>
            </w:r>
          </w:p>
        </w:tc>
        <w:tc>
          <w:tcPr>
            <w:tcW w:w="1265" w:type="dxa"/>
            <w:vAlign w:val="center"/>
          </w:tcPr>
          <w:p w14:paraId="11D4D2AD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Beosztás</w:t>
            </w:r>
          </w:p>
        </w:tc>
        <w:tc>
          <w:tcPr>
            <w:tcW w:w="1657" w:type="dxa"/>
            <w:vAlign w:val="center"/>
          </w:tcPr>
          <w:p w14:paraId="2CA2ECDF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Elektronikus bélyegző tanúsítványának száma</w:t>
            </w:r>
          </w:p>
        </w:tc>
        <w:tc>
          <w:tcPr>
            <w:tcW w:w="1657" w:type="dxa"/>
            <w:vAlign w:val="center"/>
          </w:tcPr>
          <w:p w14:paraId="0165FF6E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Elektronikus aláírás tanúsítványának száma</w:t>
            </w:r>
          </w:p>
        </w:tc>
        <w:tc>
          <w:tcPr>
            <w:tcW w:w="2193" w:type="dxa"/>
            <w:vAlign w:val="center"/>
          </w:tcPr>
          <w:p w14:paraId="4104DF53" w14:textId="77777777" w:rsidR="00DA6287" w:rsidRPr="00DA6287" w:rsidRDefault="00DA6287" w:rsidP="00DA62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Aláírás ellenőrzéséhez használható cím</w:t>
            </w:r>
          </w:p>
        </w:tc>
        <w:tc>
          <w:tcPr>
            <w:tcW w:w="1422" w:type="dxa"/>
            <w:vAlign w:val="center"/>
          </w:tcPr>
          <w:p w14:paraId="72F84E1D" w14:textId="77777777" w:rsidR="00DA6287" w:rsidRPr="00DA6287" w:rsidRDefault="00AC7CEB" w:rsidP="00DA62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Vissza</w:t>
            </w:r>
            <w:r w:rsidR="00DA6287">
              <w:rPr>
                <w:b/>
                <w:szCs w:val="24"/>
              </w:rPr>
              <w:t>vonás dátuma</w:t>
            </w:r>
          </w:p>
        </w:tc>
        <w:tc>
          <w:tcPr>
            <w:tcW w:w="1553" w:type="dxa"/>
            <w:vAlign w:val="center"/>
          </w:tcPr>
          <w:p w14:paraId="3AD9A778" w14:textId="77777777" w:rsidR="00DA6287" w:rsidRPr="00DA6287" w:rsidRDefault="00DA6287" w:rsidP="005E27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Felf</w:t>
            </w:r>
            <w:r w:rsidR="005E27E0">
              <w:rPr>
                <w:b/>
                <w:szCs w:val="24"/>
              </w:rPr>
              <w:t>ü</w:t>
            </w:r>
            <w:r>
              <w:rPr>
                <w:b/>
                <w:szCs w:val="24"/>
              </w:rPr>
              <w:t>ggesztés dátuma</w:t>
            </w:r>
          </w:p>
        </w:tc>
      </w:tr>
      <w:tr w:rsidR="00DA6287" w14:paraId="3888A450" w14:textId="77777777" w:rsidTr="00AC7CEB">
        <w:trPr>
          <w:trHeight w:val="775"/>
          <w:jc w:val="center"/>
        </w:trPr>
        <w:tc>
          <w:tcPr>
            <w:tcW w:w="499" w:type="dxa"/>
            <w:vAlign w:val="center"/>
          </w:tcPr>
          <w:p w14:paraId="081AE89E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0B5ABD68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21079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52DDACB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B2F5F89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370D0AF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A0268BF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9793071" w14:textId="77777777" w:rsidR="00144F96" w:rsidRDefault="00390710" w:rsidP="00CE2E94">
            <w:pPr>
              <w:jc w:val="both"/>
              <w:rPr>
                <w:sz w:val="24"/>
                <w:szCs w:val="24"/>
              </w:rPr>
            </w:pPr>
            <w:hyperlink r:id="rId16" w:history="1">
              <w:r w:rsidR="00144F96" w:rsidRPr="00EA6E53">
                <w:rPr>
                  <w:rStyle w:val="Hiperhivatkozs"/>
                  <w:sz w:val="24"/>
                  <w:szCs w:val="24"/>
                </w:rPr>
                <w:t>http://qca.hiteles.gov.hu/tanusitvanykereso</w:t>
              </w:r>
            </w:hyperlink>
          </w:p>
        </w:tc>
        <w:tc>
          <w:tcPr>
            <w:tcW w:w="1422" w:type="dxa"/>
          </w:tcPr>
          <w:p w14:paraId="69443CB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9D9EDE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19BF08BD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6D147264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447564A8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6A3647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1DE22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50C37AF8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65153E8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90CE6F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F064D8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FDA0BAA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4AFE52E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6F75AFE4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50BF0391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4AF8A16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F54AA1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0DD44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639569C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608DEA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D5265D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D19B35B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E02AA7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17533DC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57D5B81E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10E9AB4D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6F5D6AFB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E205C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C48F4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09D7A94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185231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5BA0FD14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A19D789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C6E727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142B2FC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112C027F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3D053F46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0D593B3F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42990F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F69EA1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3C30599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5E993D4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CD8F8AC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7AC88AF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7A890810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6074D4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6A9D5E01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60687F0D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23DF096A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E78EC5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010A93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5A387F5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47B1190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05DA80A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4046298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7474EB1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5A29E3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5DE28B5A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322C3005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643AF99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871F61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BCBA52D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7E8CA07C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3F5C009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5D51760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AEE8C5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3C8A2CCF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1BE5E72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1A783906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5708EC03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0C5313A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2571A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856C1B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4E91253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14EA8C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1AD60F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36D9D9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7F42F2EE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466E8F32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DA6287" w14:paraId="2701BB1D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11305614" w14:textId="77777777" w:rsidR="00DA6287" w:rsidRPr="00AC7CEB" w:rsidRDefault="00DA6287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0662E7E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B6749F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48D08F4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19D6763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5E940646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FC185F1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E3C5892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C1EDA25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6A36FB7" w14:textId="77777777" w:rsidR="00DA6287" w:rsidRDefault="00DA6287" w:rsidP="00CE2E94">
            <w:pPr>
              <w:jc w:val="both"/>
              <w:rPr>
                <w:sz w:val="24"/>
                <w:szCs w:val="24"/>
              </w:rPr>
            </w:pPr>
          </w:p>
        </w:tc>
      </w:tr>
      <w:tr w:rsidR="00AC7CEB" w14:paraId="08DFD42A" w14:textId="77777777" w:rsidTr="00AC7CEB">
        <w:trPr>
          <w:trHeight w:val="734"/>
          <w:jc w:val="center"/>
        </w:trPr>
        <w:tc>
          <w:tcPr>
            <w:tcW w:w="499" w:type="dxa"/>
            <w:vAlign w:val="center"/>
          </w:tcPr>
          <w:p w14:paraId="08741623" w14:textId="77777777" w:rsidR="00AC7CEB" w:rsidRPr="00AC7CEB" w:rsidRDefault="00AC7CEB" w:rsidP="00AC7CEB">
            <w:pPr>
              <w:pStyle w:val="Listaszerbekezds"/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688204F2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0495A6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DEDE40F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3A52FCB9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CB626EA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2FFB374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769437D0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F2E1C20" w14:textId="77777777" w:rsidR="00AC7CEB" w:rsidRDefault="00AC7CEB" w:rsidP="00CE2E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16F9D151" w14:textId="77777777" w:rsidR="00AC7CEB" w:rsidRDefault="00AC7CEB" w:rsidP="008503C0">
            <w:pPr>
              <w:keepNext/>
              <w:jc w:val="both"/>
              <w:rPr>
                <w:sz w:val="24"/>
                <w:szCs w:val="24"/>
              </w:rPr>
            </w:pPr>
          </w:p>
        </w:tc>
      </w:tr>
    </w:tbl>
    <w:p w14:paraId="7CD60B5C" w14:textId="3A7EC0C2" w:rsidR="008503C0" w:rsidRPr="008503C0" w:rsidRDefault="008503C0" w:rsidP="008503C0">
      <w:pPr>
        <w:pStyle w:val="Kpalrs"/>
        <w:rPr>
          <w:color w:val="auto"/>
        </w:rPr>
        <w:sectPr w:rsidR="008503C0" w:rsidRPr="008503C0" w:rsidSect="00DA6287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8503C0">
        <w:rPr>
          <w:color w:val="auto"/>
          <w:sz w:val="24"/>
          <w:szCs w:val="24"/>
        </w:rPr>
        <w:fldChar w:fldCharType="begin"/>
      </w:r>
      <w:r w:rsidRPr="008503C0">
        <w:rPr>
          <w:color w:val="auto"/>
          <w:sz w:val="24"/>
          <w:szCs w:val="24"/>
        </w:rPr>
        <w:instrText xml:space="preserve"> SEQ táblázat \* ARABIC </w:instrText>
      </w:r>
      <w:r w:rsidRPr="008503C0">
        <w:rPr>
          <w:color w:val="auto"/>
          <w:sz w:val="24"/>
          <w:szCs w:val="24"/>
        </w:rPr>
        <w:fldChar w:fldCharType="separate"/>
      </w:r>
      <w:r w:rsidRPr="008503C0">
        <w:rPr>
          <w:noProof/>
          <w:color w:val="auto"/>
          <w:sz w:val="24"/>
          <w:szCs w:val="24"/>
        </w:rPr>
        <w:t>1</w:t>
      </w:r>
      <w:r w:rsidRPr="008503C0">
        <w:rPr>
          <w:color w:val="auto"/>
          <w:sz w:val="24"/>
          <w:szCs w:val="24"/>
        </w:rPr>
        <w:fldChar w:fldCharType="end"/>
      </w:r>
      <w:r w:rsidRPr="008503C0">
        <w:rPr>
          <w:color w:val="auto"/>
        </w:rPr>
        <w:t>. táblázat kiadmányozásra és elektronikus bélyegző használatára jogosult személyek adatait tartalmazó táblázat mintája</w:t>
      </w:r>
    </w:p>
    <w:p w14:paraId="272FAA85" w14:textId="77777777" w:rsidR="00DA6287" w:rsidRPr="00AF2D88" w:rsidRDefault="00DA6287" w:rsidP="00832CD7">
      <w:pPr>
        <w:tabs>
          <w:tab w:val="left" w:pos="5180"/>
        </w:tabs>
        <w:rPr>
          <w:sz w:val="24"/>
          <w:szCs w:val="24"/>
        </w:rPr>
      </w:pPr>
    </w:p>
    <w:sectPr w:rsidR="00DA6287" w:rsidRPr="00AF2D88" w:rsidSect="004C672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4BDA7" w14:textId="77777777" w:rsidR="005650D9" w:rsidRDefault="005650D9" w:rsidP="007A7092">
      <w:r>
        <w:separator/>
      </w:r>
    </w:p>
  </w:endnote>
  <w:endnote w:type="continuationSeparator" w:id="0">
    <w:p w14:paraId="26D4E54D" w14:textId="77777777" w:rsidR="005650D9" w:rsidRDefault="005650D9" w:rsidP="007A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147709"/>
      <w:docPartObj>
        <w:docPartGallery w:val="Page Numbers (Bottom of Page)"/>
        <w:docPartUnique/>
      </w:docPartObj>
    </w:sdtPr>
    <w:sdtContent>
      <w:p w14:paraId="30F58B2F" w14:textId="4C4A5D97" w:rsidR="00260905" w:rsidRDefault="00260905" w:rsidP="002609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10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6212254"/>
      <w:docPartObj>
        <w:docPartGallery w:val="Page Numbers (Bottom of Page)"/>
        <w:docPartUnique/>
      </w:docPartObj>
    </w:sdtPr>
    <w:sdtEndPr/>
    <w:sdtContent>
      <w:p w14:paraId="5365AE7B" w14:textId="49DAE6E5" w:rsidR="007A7092" w:rsidRDefault="007A7092" w:rsidP="002609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10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273780"/>
      <w:docPartObj>
        <w:docPartGallery w:val="Page Numbers (Bottom of Page)"/>
        <w:docPartUnique/>
      </w:docPartObj>
    </w:sdtPr>
    <w:sdtContent>
      <w:p w14:paraId="5026F6A6" w14:textId="5DC4AD02" w:rsidR="00260905" w:rsidRDefault="00260905" w:rsidP="002609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1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DA919" w14:textId="77777777" w:rsidR="005650D9" w:rsidRDefault="005650D9" w:rsidP="007A7092">
      <w:r>
        <w:separator/>
      </w:r>
    </w:p>
  </w:footnote>
  <w:footnote w:type="continuationSeparator" w:id="0">
    <w:p w14:paraId="25A2B7E8" w14:textId="77777777" w:rsidR="005650D9" w:rsidRDefault="005650D9" w:rsidP="007A7092">
      <w:r>
        <w:continuationSeparator/>
      </w:r>
    </w:p>
  </w:footnote>
  <w:footnote w:id="1">
    <w:p w14:paraId="231D9289" w14:textId="5323F599" w:rsidR="00034E1B" w:rsidRDefault="00034E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E0FF2">
        <w:t>Módosította a 12</w:t>
      </w:r>
      <w:r>
        <w:t>/2025. BM OKF főigazgatói intézkedés</w:t>
      </w:r>
      <w:r w:rsidR="004E0FF2">
        <w:t>. Hatályos: 2025. február 22.-től</w:t>
      </w:r>
    </w:p>
  </w:footnote>
  <w:footnote w:id="2">
    <w:p w14:paraId="5300D104" w14:textId="0E567562" w:rsidR="00EB361D" w:rsidRDefault="00EB361D" w:rsidP="00EB361D">
      <w:pPr>
        <w:pStyle w:val="Lbjegyzetszveg"/>
      </w:pPr>
      <w:r>
        <w:rPr>
          <w:rStyle w:val="Lbjegyzet-hivatkozs"/>
        </w:rPr>
        <w:footnoteRef/>
      </w:r>
      <w:r w:rsidR="004E0FF2">
        <w:t xml:space="preserve"> Módosította a 12</w:t>
      </w:r>
      <w:r>
        <w:t>/2025</w:t>
      </w:r>
      <w:r w:rsidR="00034E1B">
        <w:t>. BM OKF főigazgatói intézkedés</w:t>
      </w:r>
      <w:r w:rsidR="004E0FF2">
        <w:t>. Hatályos: 2025. február 22.-től</w:t>
      </w:r>
    </w:p>
    <w:p w14:paraId="7F3979C6" w14:textId="6675DF35" w:rsidR="00EB361D" w:rsidRDefault="00EB361D">
      <w:pPr>
        <w:pStyle w:val="Lbjegyzetszveg"/>
      </w:pPr>
    </w:p>
  </w:footnote>
  <w:footnote w:id="3">
    <w:p w14:paraId="7496D6FA" w14:textId="5B8F4F14" w:rsidR="00EB361D" w:rsidRDefault="00EB361D">
      <w:pPr>
        <w:pStyle w:val="Lbjegyzetszveg"/>
      </w:pPr>
      <w:r>
        <w:rPr>
          <w:rStyle w:val="Lbjegyzet-hivatkozs"/>
        </w:rPr>
        <w:footnoteRef/>
      </w:r>
      <w:r w:rsidR="004E0FF2">
        <w:t xml:space="preserve"> Módosította a 12</w:t>
      </w:r>
      <w:r>
        <w:t>/2025.</w:t>
      </w:r>
      <w:r w:rsidR="00034E1B">
        <w:t xml:space="preserve"> BM OKF főigazgatói intézkedés.</w:t>
      </w:r>
      <w:r w:rsidR="004E0FF2">
        <w:t xml:space="preserve"> Hatályos: 2025. február 22.-től</w:t>
      </w:r>
    </w:p>
  </w:footnote>
  <w:footnote w:id="4">
    <w:p w14:paraId="4D4460FD" w14:textId="52A490DE" w:rsidR="00034E1B" w:rsidRDefault="00034E1B">
      <w:pPr>
        <w:pStyle w:val="Lbjegyzetszveg"/>
      </w:pPr>
      <w:r>
        <w:rPr>
          <w:rStyle w:val="Lbjegyzet-hivatkozs"/>
        </w:rPr>
        <w:footnoteRef/>
      </w:r>
      <w:r w:rsidR="004E0FF2">
        <w:t xml:space="preserve"> Módosította a 12</w:t>
      </w:r>
      <w:r>
        <w:t>/2025. BM OKF főigazgatói intézkedés</w:t>
      </w:r>
      <w:r w:rsidR="004E0FF2">
        <w:t>. Hatályos: 2025. február 22.-től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A23F6" w14:textId="2FA0AC8E" w:rsidR="00625B2B" w:rsidRDefault="00260905" w:rsidP="00260905">
    <w:pPr>
      <w:pStyle w:val="lfej"/>
      <w:jc w:val="right"/>
    </w:pPr>
    <w:r>
      <w:rPr>
        <w:rFonts w:cs="Times New Roman"/>
        <w:bCs/>
        <w:color w:val="000000"/>
        <w:lang w:eastAsia="en-US"/>
      </w:rPr>
      <w:t>Melléklet a 15/2021</w:t>
    </w:r>
    <w:r w:rsidRPr="000017C3">
      <w:rPr>
        <w:rFonts w:cs="Times New Roman"/>
        <w:bCs/>
        <w:color w:val="000000"/>
        <w:lang w:eastAsia="en-US"/>
      </w:rPr>
      <w:t>. számú BM OKF főigazgatói intézkedéshez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E12"/>
    <w:multiLevelType w:val="hybridMultilevel"/>
    <w:tmpl w:val="96C0EF1A"/>
    <w:lvl w:ilvl="0" w:tplc="70EECC7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1B13"/>
    <w:multiLevelType w:val="hybridMultilevel"/>
    <w:tmpl w:val="E1C6F1F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1DB6"/>
    <w:multiLevelType w:val="hybridMultilevel"/>
    <w:tmpl w:val="F5FA0E62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961"/>
    <w:multiLevelType w:val="hybridMultilevel"/>
    <w:tmpl w:val="B862363A"/>
    <w:lvl w:ilvl="0" w:tplc="9F1EE910">
      <w:start w:val="1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15BC0B86"/>
    <w:multiLevelType w:val="hybridMultilevel"/>
    <w:tmpl w:val="98A44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02D1"/>
    <w:multiLevelType w:val="hybridMultilevel"/>
    <w:tmpl w:val="801654FC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23477"/>
    <w:multiLevelType w:val="hybridMultilevel"/>
    <w:tmpl w:val="A3846926"/>
    <w:lvl w:ilvl="0" w:tplc="66486A76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F066EA5"/>
    <w:multiLevelType w:val="hybridMultilevel"/>
    <w:tmpl w:val="BB88CF3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5052"/>
    <w:multiLevelType w:val="hybridMultilevel"/>
    <w:tmpl w:val="1C36CCE6"/>
    <w:lvl w:ilvl="0" w:tplc="C56093C0">
      <w:start w:val="1"/>
      <w:numFmt w:val="decimal"/>
      <w:lvlText w:val="%1."/>
      <w:lvlJc w:val="left"/>
      <w:pPr>
        <w:ind w:left="75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280C1C0E"/>
    <w:multiLevelType w:val="hybridMultilevel"/>
    <w:tmpl w:val="4C70EB14"/>
    <w:lvl w:ilvl="0" w:tplc="12CC591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34B9E"/>
    <w:multiLevelType w:val="hybridMultilevel"/>
    <w:tmpl w:val="8B1ACEE0"/>
    <w:lvl w:ilvl="0" w:tplc="E5F68AE2">
      <w:start w:val="1"/>
      <w:numFmt w:val="lowerLetter"/>
      <w:lvlText w:val="%1)"/>
      <w:lvlJc w:val="left"/>
      <w:pPr>
        <w:ind w:left="639" w:hanging="4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2AE42C67"/>
    <w:multiLevelType w:val="hybridMultilevel"/>
    <w:tmpl w:val="55DC4222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40CF"/>
    <w:multiLevelType w:val="hybridMultilevel"/>
    <w:tmpl w:val="D13216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CCF"/>
    <w:multiLevelType w:val="hybridMultilevel"/>
    <w:tmpl w:val="72C2EB44"/>
    <w:lvl w:ilvl="0" w:tplc="18002A5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6009B"/>
    <w:multiLevelType w:val="hybridMultilevel"/>
    <w:tmpl w:val="2D325160"/>
    <w:lvl w:ilvl="0" w:tplc="3C56287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C61C43"/>
    <w:multiLevelType w:val="hybridMultilevel"/>
    <w:tmpl w:val="329294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55CA2"/>
    <w:multiLevelType w:val="hybridMultilevel"/>
    <w:tmpl w:val="0A746612"/>
    <w:lvl w:ilvl="0" w:tplc="1B68A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274AC"/>
    <w:multiLevelType w:val="hybridMultilevel"/>
    <w:tmpl w:val="52E46F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31CF4"/>
    <w:multiLevelType w:val="hybridMultilevel"/>
    <w:tmpl w:val="59904668"/>
    <w:lvl w:ilvl="0" w:tplc="6FA68C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348E3"/>
    <w:multiLevelType w:val="hybridMultilevel"/>
    <w:tmpl w:val="F85805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72FA1"/>
    <w:multiLevelType w:val="hybridMultilevel"/>
    <w:tmpl w:val="F7A4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D7C61"/>
    <w:multiLevelType w:val="hybridMultilevel"/>
    <w:tmpl w:val="E1C83DB4"/>
    <w:lvl w:ilvl="0" w:tplc="66486A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31B2"/>
    <w:multiLevelType w:val="hybridMultilevel"/>
    <w:tmpl w:val="07E88924"/>
    <w:lvl w:ilvl="0" w:tplc="BB4282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2721C"/>
    <w:multiLevelType w:val="hybridMultilevel"/>
    <w:tmpl w:val="F09E78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54B2"/>
    <w:multiLevelType w:val="hybridMultilevel"/>
    <w:tmpl w:val="F92E0676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A61024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C5446"/>
    <w:multiLevelType w:val="hybridMultilevel"/>
    <w:tmpl w:val="AB00B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4F1F"/>
    <w:multiLevelType w:val="hybridMultilevel"/>
    <w:tmpl w:val="7F066680"/>
    <w:lvl w:ilvl="0" w:tplc="18002A5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531ED"/>
    <w:multiLevelType w:val="hybridMultilevel"/>
    <w:tmpl w:val="3F062FBC"/>
    <w:lvl w:ilvl="0" w:tplc="627E0A0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913DE"/>
    <w:multiLevelType w:val="hybridMultilevel"/>
    <w:tmpl w:val="0A746612"/>
    <w:lvl w:ilvl="0" w:tplc="1B68A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54E75"/>
    <w:multiLevelType w:val="hybridMultilevel"/>
    <w:tmpl w:val="35CA02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D436E"/>
    <w:multiLevelType w:val="hybridMultilevel"/>
    <w:tmpl w:val="3A82028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72128B6"/>
    <w:multiLevelType w:val="hybridMultilevel"/>
    <w:tmpl w:val="1FF41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B7251"/>
    <w:multiLevelType w:val="hybridMultilevel"/>
    <w:tmpl w:val="D1A093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A51BB"/>
    <w:multiLevelType w:val="hybridMultilevel"/>
    <w:tmpl w:val="9490F978"/>
    <w:lvl w:ilvl="0" w:tplc="F97CB7F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4B1894"/>
    <w:multiLevelType w:val="hybridMultilevel"/>
    <w:tmpl w:val="202449F4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F9B"/>
    <w:multiLevelType w:val="hybridMultilevel"/>
    <w:tmpl w:val="6ACA3960"/>
    <w:lvl w:ilvl="0" w:tplc="F7089122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B54981"/>
    <w:multiLevelType w:val="hybridMultilevel"/>
    <w:tmpl w:val="55D408D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FE5CFA"/>
    <w:multiLevelType w:val="hybridMultilevel"/>
    <w:tmpl w:val="465A475C"/>
    <w:lvl w:ilvl="0" w:tplc="040E0013">
      <w:start w:val="1"/>
      <w:numFmt w:val="upperRoman"/>
      <w:lvlText w:val="%1."/>
      <w:lvlJc w:val="righ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4426C13"/>
    <w:multiLevelType w:val="hybridMultilevel"/>
    <w:tmpl w:val="A21A6982"/>
    <w:lvl w:ilvl="0" w:tplc="BB428222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8356DFC"/>
    <w:multiLevelType w:val="hybridMultilevel"/>
    <w:tmpl w:val="11E855B6"/>
    <w:lvl w:ilvl="0" w:tplc="040E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80949"/>
    <w:multiLevelType w:val="hybridMultilevel"/>
    <w:tmpl w:val="A90CC206"/>
    <w:lvl w:ilvl="0" w:tplc="B5F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47AD"/>
    <w:multiLevelType w:val="hybridMultilevel"/>
    <w:tmpl w:val="333E20A8"/>
    <w:lvl w:ilvl="0" w:tplc="C27ED622">
      <w:start w:val="1"/>
      <w:numFmt w:val="lowerLetter"/>
      <w:lvlText w:val="c%1)"/>
      <w:lvlJc w:val="left"/>
      <w:pPr>
        <w:ind w:left="843" w:hanging="4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14"/>
  </w:num>
  <w:num w:numId="5">
    <w:abstractNumId w:val="26"/>
  </w:num>
  <w:num w:numId="6">
    <w:abstractNumId w:val="13"/>
  </w:num>
  <w:num w:numId="7">
    <w:abstractNumId w:val="16"/>
  </w:num>
  <w:num w:numId="8">
    <w:abstractNumId w:val="0"/>
  </w:num>
  <w:num w:numId="9">
    <w:abstractNumId w:val="6"/>
  </w:num>
  <w:num w:numId="10">
    <w:abstractNumId w:val="33"/>
  </w:num>
  <w:num w:numId="11">
    <w:abstractNumId w:val="4"/>
  </w:num>
  <w:num w:numId="12">
    <w:abstractNumId w:val="27"/>
  </w:num>
  <w:num w:numId="13">
    <w:abstractNumId w:val="9"/>
  </w:num>
  <w:num w:numId="14">
    <w:abstractNumId w:val="39"/>
  </w:num>
  <w:num w:numId="15">
    <w:abstractNumId w:val="7"/>
  </w:num>
  <w:num w:numId="16">
    <w:abstractNumId w:val="37"/>
  </w:num>
  <w:num w:numId="17">
    <w:abstractNumId w:val="30"/>
  </w:num>
  <w:num w:numId="18">
    <w:abstractNumId w:val="35"/>
  </w:num>
  <w:num w:numId="19">
    <w:abstractNumId w:val="18"/>
  </w:num>
  <w:num w:numId="20">
    <w:abstractNumId w:val="10"/>
  </w:num>
  <w:num w:numId="21">
    <w:abstractNumId w:val="41"/>
  </w:num>
  <w:num w:numId="22">
    <w:abstractNumId w:val="24"/>
  </w:num>
  <w:num w:numId="23">
    <w:abstractNumId w:val="25"/>
  </w:num>
  <w:num w:numId="24">
    <w:abstractNumId w:val="31"/>
  </w:num>
  <w:num w:numId="25">
    <w:abstractNumId w:val="23"/>
  </w:num>
  <w:num w:numId="26">
    <w:abstractNumId w:val="2"/>
  </w:num>
  <w:num w:numId="27">
    <w:abstractNumId w:val="34"/>
  </w:num>
  <w:num w:numId="28">
    <w:abstractNumId w:val="5"/>
  </w:num>
  <w:num w:numId="29">
    <w:abstractNumId w:val="40"/>
  </w:num>
  <w:num w:numId="30">
    <w:abstractNumId w:val="11"/>
  </w:num>
  <w:num w:numId="31">
    <w:abstractNumId w:val="19"/>
  </w:num>
  <w:num w:numId="32">
    <w:abstractNumId w:val="22"/>
  </w:num>
  <w:num w:numId="33">
    <w:abstractNumId w:val="38"/>
  </w:num>
  <w:num w:numId="34">
    <w:abstractNumId w:val="21"/>
  </w:num>
  <w:num w:numId="35">
    <w:abstractNumId w:val="12"/>
  </w:num>
  <w:num w:numId="36">
    <w:abstractNumId w:val="15"/>
  </w:num>
  <w:num w:numId="37">
    <w:abstractNumId w:val="29"/>
  </w:num>
  <w:num w:numId="38">
    <w:abstractNumId w:val="17"/>
  </w:num>
  <w:num w:numId="39">
    <w:abstractNumId w:val="20"/>
  </w:num>
  <w:num w:numId="40">
    <w:abstractNumId w:val="32"/>
  </w:num>
  <w:num w:numId="41">
    <w:abstractNumId w:val="36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6"/>
    <w:rsid w:val="000017C3"/>
    <w:rsid w:val="00002BE6"/>
    <w:rsid w:val="00005F8D"/>
    <w:rsid w:val="00006815"/>
    <w:rsid w:val="00010088"/>
    <w:rsid w:val="00012FB2"/>
    <w:rsid w:val="000156A2"/>
    <w:rsid w:val="00034D12"/>
    <w:rsid w:val="00034E1B"/>
    <w:rsid w:val="000426EF"/>
    <w:rsid w:val="00042975"/>
    <w:rsid w:val="000437EA"/>
    <w:rsid w:val="00056E48"/>
    <w:rsid w:val="00064236"/>
    <w:rsid w:val="000733C3"/>
    <w:rsid w:val="0008078B"/>
    <w:rsid w:val="000825D6"/>
    <w:rsid w:val="00083F0E"/>
    <w:rsid w:val="00094DEF"/>
    <w:rsid w:val="00096ABA"/>
    <w:rsid w:val="000A3DC6"/>
    <w:rsid w:val="000B0446"/>
    <w:rsid w:val="000B3AB8"/>
    <w:rsid w:val="000B521D"/>
    <w:rsid w:val="000D45B2"/>
    <w:rsid w:val="000E0D83"/>
    <w:rsid w:val="000E7C47"/>
    <w:rsid w:val="00111D02"/>
    <w:rsid w:val="00114ABD"/>
    <w:rsid w:val="00127843"/>
    <w:rsid w:val="0013231F"/>
    <w:rsid w:val="00144F96"/>
    <w:rsid w:val="00151509"/>
    <w:rsid w:val="00156240"/>
    <w:rsid w:val="00156DCA"/>
    <w:rsid w:val="001620E0"/>
    <w:rsid w:val="00174D9C"/>
    <w:rsid w:val="001830EA"/>
    <w:rsid w:val="001A5DCA"/>
    <w:rsid w:val="001B0179"/>
    <w:rsid w:val="001C22D2"/>
    <w:rsid w:val="001D05AC"/>
    <w:rsid w:val="001D431F"/>
    <w:rsid w:val="001E7461"/>
    <w:rsid w:val="001F6DB3"/>
    <w:rsid w:val="0020310C"/>
    <w:rsid w:val="00214833"/>
    <w:rsid w:val="002162B4"/>
    <w:rsid w:val="002218EC"/>
    <w:rsid w:val="00231E50"/>
    <w:rsid w:val="00240713"/>
    <w:rsid w:val="00250F5A"/>
    <w:rsid w:val="00253C02"/>
    <w:rsid w:val="00256D83"/>
    <w:rsid w:val="00260905"/>
    <w:rsid w:val="002752C8"/>
    <w:rsid w:val="00295F28"/>
    <w:rsid w:val="002B0564"/>
    <w:rsid w:val="002B1B14"/>
    <w:rsid w:val="002C083D"/>
    <w:rsid w:val="002D44F6"/>
    <w:rsid w:val="002D55BC"/>
    <w:rsid w:val="002E0422"/>
    <w:rsid w:val="00302DAE"/>
    <w:rsid w:val="003130CE"/>
    <w:rsid w:val="00316D01"/>
    <w:rsid w:val="003336F7"/>
    <w:rsid w:val="00336F1F"/>
    <w:rsid w:val="00337880"/>
    <w:rsid w:val="0034619B"/>
    <w:rsid w:val="00352083"/>
    <w:rsid w:val="00356378"/>
    <w:rsid w:val="00390710"/>
    <w:rsid w:val="003B0B19"/>
    <w:rsid w:val="003C2FCB"/>
    <w:rsid w:val="003C692E"/>
    <w:rsid w:val="003F4B75"/>
    <w:rsid w:val="004207F0"/>
    <w:rsid w:val="00435A03"/>
    <w:rsid w:val="00445D91"/>
    <w:rsid w:val="0046744C"/>
    <w:rsid w:val="00480516"/>
    <w:rsid w:val="00480D5E"/>
    <w:rsid w:val="0048426C"/>
    <w:rsid w:val="00484F10"/>
    <w:rsid w:val="004875EF"/>
    <w:rsid w:val="0049293F"/>
    <w:rsid w:val="004B1CE7"/>
    <w:rsid w:val="004B23EE"/>
    <w:rsid w:val="004B6C75"/>
    <w:rsid w:val="004C6723"/>
    <w:rsid w:val="004E0FF2"/>
    <w:rsid w:val="004E2BDC"/>
    <w:rsid w:val="004F5773"/>
    <w:rsid w:val="004F6848"/>
    <w:rsid w:val="005051E1"/>
    <w:rsid w:val="005063AC"/>
    <w:rsid w:val="00510107"/>
    <w:rsid w:val="00511174"/>
    <w:rsid w:val="00526EE4"/>
    <w:rsid w:val="0053696A"/>
    <w:rsid w:val="00537A9C"/>
    <w:rsid w:val="00537DCA"/>
    <w:rsid w:val="005533B5"/>
    <w:rsid w:val="005609E1"/>
    <w:rsid w:val="00563236"/>
    <w:rsid w:val="005650D9"/>
    <w:rsid w:val="005669EF"/>
    <w:rsid w:val="00580E8D"/>
    <w:rsid w:val="005A48B5"/>
    <w:rsid w:val="005B60CC"/>
    <w:rsid w:val="005B6C9B"/>
    <w:rsid w:val="005E27E0"/>
    <w:rsid w:val="005E4453"/>
    <w:rsid w:val="005E7915"/>
    <w:rsid w:val="005F4EDD"/>
    <w:rsid w:val="0060599E"/>
    <w:rsid w:val="00612DF1"/>
    <w:rsid w:val="006244D7"/>
    <w:rsid w:val="00625A52"/>
    <w:rsid w:val="00625B2B"/>
    <w:rsid w:val="00625E64"/>
    <w:rsid w:val="00626927"/>
    <w:rsid w:val="00627917"/>
    <w:rsid w:val="0064147A"/>
    <w:rsid w:val="00662660"/>
    <w:rsid w:val="006745D2"/>
    <w:rsid w:val="006874E2"/>
    <w:rsid w:val="00694B28"/>
    <w:rsid w:val="006B043E"/>
    <w:rsid w:val="006D2377"/>
    <w:rsid w:val="006E4CB2"/>
    <w:rsid w:val="006F3190"/>
    <w:rsid w:val="00702AFA"/>
    <w:rsid w:val="00710DB9"/>
    <w:rsid w:val="00715E0A"/>
    <w:rsid w:val="00727F77"/>
    <w:rsid w:val="00735234"/>
    <w:rsid w:val="00737FC2"/>
    <w:rsid w:val="0074333F"/>
    <w:rsid w:val="00756605"/>
    <w:rsid w:val="007775E8"/>
    <w:rsid w:val="00777E5F"/>
    <w:rsid w:val="0078023A"/>
    <w:rsid w:val="00783C52"/>
    <w:rsid w:val="007906B8"/>
    <w:rsid w:val="007953D8"/>
    <w:rsid w:val="007A12E1"/>
    <w:rsid w:val="007A4C2A"/>
    <w:rsid w:val="007A7092"/>
    <w:rsid w:val="007B7D1C"/>
    <w:rsid w:val="007C744C"/>
    <w:rsid w:val="007D2CA8"/>
    <w:rsid w:val="007D7B23"/>
    <w:rsid w:val="007E2FF1"/>
    <w:rsid w:val="00803B17"/>
    <w:rsid w:val="008241FC"/>
    <w:rsid w:val="00832CD7"/>
    <w:rsid w:val="00833705"/>
    <w:rsid w:val="00836B36"/>
    <w:rsid w:val="00844B4E"/>
    <w:rsid w:val="008453DC"/>
    <w:rsid w:val="008502EC"/>
    <w:rsid w:val="008503C0"/>
    <w:rsid w:val="00873847"/>
    <w:rsid w:val="00881090"/>
    <w:rsid w:val="008820E7"/>
    <w:rsid w:val="00896067"/>
    <w:rsid w:val="008A0BC3"/>
    <w:rsid w:val="008A0CB8"/>
    <w:rsid w:val="008A7D7C"/>
    <w:rsid w:val="008B78CE"/>
    <w:rsid w:val="008B7DF0"/>
    <w:rsid w:val="008D64AF"/>
    <w:rsid w:val="008D7152"/>
    <w:rsid w:val="009046FF"/>
    <w:rsid w:val="009100CC"/>
    <w:rsid w:val="00916AAD"/>
    <w:rsid w:val="00920C0F"/>
    <w:rsid w:val="00925133"/>
    <w:rsid w:val="00930CE0"/>
    <w:rsid w:val="00940761"/>
    <w:rsid w:val="00943479"/>
    <w:rsid w:val="0094446B"/>
    <w:rsid w:val="00945130"/>
    <w:rsid w:val="0095508E"/>
    <w:rsid w:val="0096575C"/>
    <w:rsid w:val="00983239"/>
    <w:rsid w:val="00992549"/>
    <w:rsid w:val="009947F2"/>
    <w:rsid w:val="009A1CAE"/>
    <w:rsid w:val="009C1A66"/>
    <w:rsid w:val="009C58EB"/>
    <w:rsid w:val="009D207F"/>
    <w:rsid w:val="009D393F"/>
    <w:rsid w:val="009E36AC"/>
    <w:rsid w:val="009E5525"/>
    <w:rsid w:val="00A01CAA"/>
    <w:rsid w:val="00A072E6"/>
    <w:rsid w:val="00A1346D"/>
    <w:rsid w:val="00A1504A"/>
    <w:rsid w:val="00A1604F"/>
    <w:rsid w:val="00A2070E"/>
    <w:rsid w:val="00A47DB2"/>
    <w:rsid w:val="00A568BB"/>
    <w:rsid w:val="00A62F39"/>
    <w:rsid w:val="00A703E8"/>
    <w:rsid w:val="00A764BB"/>
    <w:rsid w:val="00A86678"/>
    <w:rsid w:val="00A90C96"/>
    <w:rsid w:val="00A91B9E"/>
    <w:rsid w:val="00A92A20"/>
    <w:rsid w:val="00A95F35"/>
    <w:rsid w:val="00A974DF"/>
    <w:rsid w:val="00AA07D3"/>
    <w:rsid w:val="00AA10CB"/>
    <w:rsid w:val="00AA1A9B"/>
    <w:rsid w:val="00AA5A2B"/>
    <w:rsid w:val="00AB0585"/>
    <w:rsid w:val="00AC275C"/>
    <w:rsid w:val="00AC6BAD"/>
    <w:rsid w:val="00AC7CEB"/>
    <w:rsid w:val="00AD39BB"/>
    <w:rsid w:val="00AE1271"/>
    <w:rsid w:val="00AE141E"/>
    <w:rsid w:val="00AE221F"/>
    <w:rsid w:val="00AE301B"/>
    <w:rsid w:val="00AE6ED5"/>
    <w:rsid w:val="00AF2D88"/>
    <w:rsid w:val="00B01EC5"/>
    <w:rsid w:val="00B370A8"/>
    <w:rsid w:val="00B4672C"/>
    <w:rsid w:val="00B51A62"/>
    <w:rsid w:val="00B55B33"/>
    <w:rsid w:val="00B67ED1"/>
    <w:rsid w:val="00B73A03"/>
    <w:rsid w:val="00B76B02"/>
    <w:rsid w:val="00B83E86"/>
    <w:rsid w:val="00B85F8C"/>
    <w:rsid w:val="00B93F20"/>
    <w:rsid w:val="00B94F7F"/>
    <w:rsid w:val="00BB2768"/>
    <w:rsid w:val="00BC397F"/>
    <w:rsid w:val="00BC7A39"/>
    <w:rsid w:val="00BD5BCD"/>
    <w:rsid w:val="00BE6BAB"/>
    <w:rsid w:val="00BE72FC"/>
    <w:rsid w:val="00BF6C32"/>
    <w:rsid w:val="00C035D6"/>
    <w:rsid w:val="00C10F05"/>
    <w:rsid w:val="00C20837"/>
    <w:rsid w:val="00C26101"/>
    <w:rsid w:val="00C31CE0"/>
    <w:rsid w:val="00C32A72"/>
    <w:rsid w:val="00C32D4E"/>
    <w:rsid w:val="00C412A9"/>
    <w:rsid w:val="00C7041E"/>
    <w:rsid w:val="00C70DB2"/>
    <w:rsid w:val="00C7559A"/>
    <w:rsid w:val="00C77948"/>
    <w:rsid w:val="00C92016"/>
    <w:rsid w:val="00CA4045"/>
    <w:rsid w:val="00CA59A5"/>
    <w:rsid w:val="00CA613A"/>
    <w:rsid w:val="00CA74A1"/>
    <w:rsid w:val="00CC29C8"/>
    <w:rsid w:val="00CD15E7"/>
    <w:rsid w:val="00CE090F"/>
    <w:rsid w:val="00CE1BAC"/>
    <w:rsid w:val="00CE2E94"/>
    <w:rsid w:val="00CF6E63"/>
    <w:rsid w:val="00CF6F12"/>
    <w:rsid w:val="00CF7962"/>
    <w:rsid w:val="00D02B79"/>
    <w:rsid w:val="00D03172"/>
    <w:rsid w:val="00D2555C"/>
    <w:rsid w:val="00D34290"/>
    <w:rsid w:val="00D37594"/>
    <w:rsid w:val="00D44970"/>
    <w:rsid w:val="00D50FFE"/>
    <w:rsid w:val="00D533D2"/>
    <w:rsid w:val="00D5343D"/>
    <w:rsid w:val="00D75777"/>
    <w:rsid w:val="00D97C4F"/>
    <w:rsid w:val="00DA3078"/>
    <w:rsid w:val="00DA6287"/>
    <w:rsid w:val="00DB5CAD"/>
    <w:rsid w:val="00DB6988"/>
    <w:rsid w:val="00DD52A9"/>
    <w:rsid w:val="00DF2FB9"/>
    <w:rsid w:val="00E11E54"/>
    <w:rsid w:val="00E22692"/>
    <w:rsid w:val="00E2422A"/>
    <w:rsid w:val="00E2554F"/>
    <w:rsid w:val="00E41EDD"/>
    <w:rsid w:val="00E4628D"/>
    <w:rsid w:val="00E630DD"/>
    <w:rsid w:val="00E6798F"/>
    <w:rsid w:val="00E83BAA"/>
    <w:rsid w:val="00E87974"/>
    <w:rsid w:val="00E960FA"/>
    <w:rsid w:val="00EA38C2"/>
    <w:rsid w:val="00EA487F"/>
    <w:rsid w:val="00EB361D"/>
    <w:rsid w:val="00EB7E70"/>
    <w:rsid w:val="00EC1CD4"/>
    <w:rsid w:val="00EC65A8"/>
    <w:rsid w:val="00ED19BB"/>
    <w:rsid w:val="00ED500D"/>
    <w:rsid w:val="00EE76FA"/>
    <w:rsid w:val="00F011D1"/>
    <w:rsid w:val="00F03099"/>
    <w:rsid w:val="00F110DB"/>
    <w:rsid w:val="00F13B96"/>
    <w:rsid w:val="00F32C82"/>
    <w:rsid w:val="00F42480"/>
    <w:rsid w:val="00F4317E"/>
    <w:rsid w:val="00F77972"/>
    <w:rsid w:val="00F813B1"/>
    <w:rsid w:val="00F9262E"/>
    <w:rsid w:val="00F958C6"/>
    <w:rsid w:val="00FA2C46"/>
    <w:rsid w:val="00FA7840"/>
    <w:rsid w:val="00FB4CA5"/>
    <w:rsid w:val="00FC262A"/>
    <w:rsid w:val="00FC7F58"/>
    <w:rsid w:val="00FD763F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FADC"/>
  <w15:docId w15:val="{376965CE-1820-4039-B6D6-4A7F8676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A6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4A1"/>
    <w:pPr>
      <w:keepNext/>
      <w:overflowPunct/>
      <w:autoSpaceDE/>
      <w:autoSpaceDN/>
      <w:adjustRightInd/>
      <w:jc w:val="both"/>
      <w:textAlignment w:val="auto"/>
      <w:outlineLvl w:val="0"/>
    </w:pPr>
    <w:rPr>
      <w:rFonts w:eastAsia="Times New Roman" w:cs="Times New Roman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25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74A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uiPriority w:val="99"/>
    <w:qFormat/>
    <w:rsid w:val="00CA74A1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A74A1"/>
    <w:pPr>
      <w:ind w:left="720"/>
      <w:contextualSpacing/>
    </w:pPr>
    <w:rPr>
      <w:rFonts w:eastAsia="Times New Roman" w:cs="Times New Roman"/>
    </w:rPr>
  </w:style>
  <w:style w:type="table" w:styleId="Rcsostblzat">
    <w:name w:val="Table Grid"/>
    <w:basedOn w:val="Normltblzat"/>
    <w:uiPriority w:val="59"/>
    <w:rsid w:val="009C1A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32A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A72"/>
    <w:rPr>
      <w:rFonts w:ascii="Tahoma" w:hAnsi="Tahoma" w:cs="Tahoma"/>
      <w:sz w:val="16"/>
      <w:szCs w:val="16"/>
      <w:lang w:eastAsia="hu-HU"/>
    </w:rPr>
  </w:style>
  <w:style w:type="paragraph" w:customStyle="1" w:styleId="Default">
    <w:name w:val="Default"/>
    <w:rsid w:val="005063AC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A70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092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70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092"/>
    <w:rPr>
      <w:rFonts w:ascii="Times New Roman" w:hAnsi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412A9"/>
    <w:rPr>
      <w:color w:val="0000FF" w:themeColor="hyperlink"/>
      <w:u w:val="single"/>
    </w:rPr>
  </w:style>
  <w:style w:type="paragraph" w:customStyle="1" w:styleId="Szm-Felsorols">
    <w:name w:val="Szám-Felsorolás"/>
    <w:basedOn w:val="Norml"/>
    <w:qFormat/>
    <w:rsid w:val="00AE6ED5"/>
    <w:pPr>
      <w:widowControl w:val="0"/>
      <w:overflowPunct/>
      <w:ind w:left="567" w:hanging="284"/>
      <w:jc w:val="both"/>
      <w:textAlignment w:val="auto"/>
    </w:pPr>
    <w:rPr>
      <w:rFonts w:eastAsia="Times New Roman" w:cs="Times New Roman"/>
      <w:sz w:val="24"/>
      <w:szCs w:val="24"/>
    </w:rPr>
  </w:style>
  <w:style w:type="character" w:styleId="Jegyzethivatkozs">
    <w:name w:val="annotation reference"/>
    <w:basedOn w:val="Bekezdsalapbettpusa"/>
    <w:unhideWhenUsed/>
    <w:rsid w:val="00BE6B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E6BAB"/>
  </w:style>
  <w:style w:type="character" w:customStyle="1" w:styleId="JegyzetszvegChar">
    <w:name w:val="Jegyzetszöveg Char"/>
    <w:basedOn w:val="Bekezdsalapbettpusa"/>
    <w:link w:val="Jegyzetszveg"/>
    <w:uiPriority w:val="99"/>
    <w:rsid w:val="00BE6BAB"/>
    <w:rPr>
      <w:rFonts w:ascii="Times New Roman" w:hAnsi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6B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6BAB"/>
    <w:rPr>
      <w:rFonts w:ascii="Times New Roman" w:hAnsi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50FFE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72E6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72E6"/>
    <w:rPr>
      <w:rFonts w:ascii="Times New Roman" w:hAnsi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072E6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034E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25B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2609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teles.gov.hu/szabalyzato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qca.hiteles.gov.hu/tanusitvanykeres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C:\Users\samug\AppData\Local\Temp\798fd526-1b86-4eb2-9d08-7f845abcc19e_15_2021%20f&#337;igazgat&#243;i%20int&#233;zked&#233;s_egys&#233;ges.zip.19e\k&#233;p%20le&#237;r&#225;s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7921-76AF-42AC-B13D-9D347F18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2831</Words>
  <Characters>19535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Sümegh Attila</dc:creator>
  <cp:lastModifiedBy>Samu Gábor</cp:lastModifiedBy>
  <cp:revision>4</cp:revision>
  <cp:lastPrinted>2021-04-19T13:59:00Z</cp:lastPrinted>
  <dcterms:created xsi:type="dcterms:W3CDTF">2025-03-19T12:40:00Z</dcterms:created>
  <dcterms:modified xsi:type="dcterms:W3CDTF">2025-03-19T12:50:00Z</dcterms:modified>
</cp:coreProperties>
</file>